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23923" w14:textId="77777777" w:rsidR="0024115B" w:rsidRDefault="0024115B">
      <w:pPr>
        <w:spacing w:line="360" w:lineRule="auto"/>
        <w:ind w:left="567" w:right="567"/>
        <w:jc w:val="center"/>
        <w:rPr>
          <w:rFonts w:ascii="Verdana" w:hAnsi="Verdana"/>
          <w:b/>
          <w:bCs/>
          <w:sz w:val="20"/>
          <w:szCs w:val="20"/>
          <w:lang w:val="it-IT"/>
        </w:rPr>
      </w:pPr>
    </w:p>
    <w:p w14:paraId="2876D01A" w14:textId="77777777" w:rsidR="0024115B" w:rsidRDefault="00BA7904">
      <w:pPr>
        <w:spacing w:line="360" w:lineRule="auto"/>
        <w:ind w:left="567" w:right="567"/>
        <w:jc w:val="center"/>
        <w:rPr>
          <w:b/>
          <w:bCs/>
          <w:sz w:val="26"/>
          <w:szCs w:val="26"/>
          <w:lang w:val="it-IT"/>
        </w:rPr>
      </w:pPr>
      <w:r>
        <w:rPr>
          <w:rFonts w:ascii="Verdana" w:hAnsi="Verdana"/>
          <w:b/>
          <w:bCs/>
          <w:sz w:val="20"/>
          <w:szCs w:val="20"/>
          <w:lang w:val="it-IT"/>
        </w:rPr>
        <w:t>SCHEMA DI COOPERAZIONE PER LE ATTIVITA’</w:t>
      </w:r>
      <w:r>
        <w:rPr>
          <w:rFonts w:ascii="Verdana" w:hAnsi="Verdana"/>
          <w:b/>
          <w:bCs/>
          <w:sz w:val="20"/>
          <w:szCs w:val="20"/>
          <w:lang w:val="it-IT"/>
        </w:rPr>
        <w:br/>
        <w:t>DELL’OSSERVATORIO PROVINCIALE DEGLI APPALTI PUBBLICI</w:t>
      </w:r>
    </w:p>
    <w:p w14:paraId="711A4DDC" w14:textId="77777777" w:rsidR="0024115B" w:rsidRDefault="0024115B">
      <w:pPr>
        <w:spacing w:line="360" w:lineRule="auto"/>
        <w:ind w:left="567" w:right="567"/>
        <w:jc w:val="both"/>
        <w:rPr>
          <w:rFonts w:ascii="Verdana" w:hAnsi="Verdana"/>
          <w:b/>
          <w:bCs/>
          <w:sz w:val="20"/>
          <w:szCs w:val="20"/>
          <w:lang w:val="en-US"/>
        </w:rPr>
      </w:pPr>
    </w:p>
    <w:p w14:paraId="1929D7A7" w14:textId="77777777" w:rsidR="0024115B" w:rsidRDefault="0024115B">
      <w:pPr>
        <w:spacing w:line="360" w:lineRule="auto"/>
        <w:ind w:left="567" w:right="567"/>
        <w:jc w:val="both"/>
        <w:rPr>
          <w:rFonts w:ascii="Verdana" w:hAnsi="Verdana"/>
          <w:b/>
          <w:bCs/>
          <w:sz w:val="20"/>
          <w:szCs w:val="20"/>
          <w:lang w:val="en-US"/>
        </w:rPr>
      </w:pPr>
    </w:p>
    <w:p w14:paraId="7542D657" w14:textId="77777777" w:rsidR="0024115B" w:rsidRDefault="00BA7904">
      <w:pPr>
        <w:spacing w:line="360" w:lineRule="auto"/>
        <w:ind w:left="567" w:right="567"/>
        <w:jc w:val="center"/>
        <w:rPr>
          <w:rFonts w:ascii="Verdana" w:hAnsi="Verdana"/>
          <w:sz w:val="20"/>
          <w:szCs w:val="20"/>
        </w:rPr>
      </w:pPr>
      <w:r>
        <w:rPr>
          <w:rFonts w:ascii="Verdana" w:hAnsi="Verdana"/>
          <w:sz w:val="20"/>
          <w:szCs w:val="20"/>
          <w:lang w:val="en-US"/>
        </w:rPr>
        <w:t>TRA</w:t>
      </w:r>
    </w:p>
    <w:p w14:paraId="2025BC0C" w14:textId="77777777" w:rsidR="0024115B" w:rsidRDefault="00BA7904">
      <w:pPr>
        <w:pStyle w:val="Corpotesto"/>
        <w:spacing w:line="360" w:lineRule="auto"/>
        <w:ind w:left="567" w:right="567"/>
        <w:jc w:val="both"/>
        <w:rPr>
          <w:color w:val="000000"/>
          <w:sz w:val="28"/>
          <w:szCs w:val="28"/>
          <w:lang w:val="it-IT"/>
        </w:rPr>
      </w:pPr>
      <w:r>
        <w:rPr>
          <w:rFonts w:ascii="Verdana" w:hAnsi="Verdana"/>
          <w:b/>
          <w:bCs/>
          <w:color w:val="000000"/>
          <w:sz w:val="20"/>
          <w:szCs w:val="20"/>
          <w:lang w:val="it-IT"/>
        </w:rPr>
        <w:t>PROVINCIA DI MODENA</w:t>
      </w:r>
      <w:r>
        <w:rPr>
          <w:rFonts w:ascii="Verdana" w:hAnsi="Verdana"/>
          <w:color w:val="000000"/>
          <w:sz w:val="20"/>
          <w:szCs w:val="20"/>
          <w:lang w:val="it-IT"/>
        </w:rPr>
        <w:t xml:space="preserve">, con sede in Modena, Viale Martiri della Libertà 34, </w:t>
      </w:r>
      <w:proofErr w:type="spellStart"/>
      <w:r>
        <w:rPr>
          <w:rFonts w:ascii="Verdana" w:hAnsi="Verdana"/>
          <w:color w:val="000000"/>
          <w:sz w:val="20"/>
          <w:szCs w:val="20"/>
          <w:lang w:val="it-IT"/>
        </w:rPr>
        <w:t>Cod.fisc</w:t>
      </w:r>
      <w:proofErr w:type="spellEnd"/>
      <w:r>
        <w:rPr>
          <w:rFonts w:ascii="Verdana" w:hAnsi="Verdana"/>
          <w:color w:val="000000"/>
          <w:sz w:val="20"/>
          <w:szCs w:val="20"/>
          <w:lang w:val="it-IT"/>
        </w:rPr>
        <w:t xml:space="preserve">./P.IVA 01375710363, nella persona del </w:t>
      </w:r>
      <w:r>
        <w:rPr>
          <w:rFonts w:ascii="Verdana" w:hAnsi="Verdana"/>
          <w:i/>
          <w:iCs/>
          <w:color w:val="000000"/>
          <w:sz w:val="20"/>
          <w:szCs w:val="20"/>
          <w:lang w:val="it-IT"/>
        </w:rPr>
        <w:t>DIRIGENTE</w:t>
      </w:r>
      <w:proofErr w:type="gramStart"/>
      <w:r>
        <w:rPr>
          <w:rFonts w:ascii="Verdana" w:hAnsi="Verdana"/>
          <w:color w:val="000000"/>
          <w:sz w:val="20"/>
          <w:szCs w:val="20"/>
          <w:lang w:val="it-IT"/>
        </w:rPr>
        <w:t xml:space="preserve"> ....</w:t>
      </w:r>
      <w:proofErr w:type="gramEnd"/>
      <w:r>
        <w:rPr>
          <w:rFonts w:ascii="Verdana" w:hAnsi="Verdana"/>
          <w:color w:val="000000"/>
          <w:sz w:val="20"/>
          <w:szCs w:val="20"/>
          <w:lang w:val="it-IT"/>
        </w:rPr>
        <w:t xml:space="preserve">. nato a ………… il </w:t>
      </w:r>
      <w:proofErr w:type="gramStart"/>
      <w:r>
        <w:rPr>
          <w:rFonts w:ascii="Verdana" w:hAnsi="Verdana"/>
          <w:color w:val="000000"/>
          <w:sz w:val="20"/>
          <w:szCs w:val="20"/>
          <w:lang w:val="it-IT"/>
        </w:rPr>
        <w:t>…….</w:t>
      </w:r>
      <w:proofErr w:type="gramEnd"/>
      <w:r>
        <w:rPr>
          <w:rFonts w:ascii="Verdana" w:hAnsi="Verdana"/>
          <w:color w:val="000000"/>
          <w:sz w:val="20"/>
          <w:szCs w:val="20"/>
          <w:lang w:val="it-IT"/>
        </w:rPr>
        <w:t xml:space="preserve">. Codice fiscale __________________ nella sua qualità di Ente fondatore dell’Osservatorio Appalti, giusta delega in base </w:t>
      </w:r>
      <w:proofErr w:type="gramStart"/>
      <w:r>
        <w:rPr>
          <w:rFonts w:ascii="Verdana" w:hAnsi="Verdana"/>
          <w:color w:val="000000"/>
          <w:sz w:val="20"/>
          <w:szCs w:val="20"/>
          <w:lang w:val="it-IT"/>
        </w:rPr>
        <w:t>a  …</w:t>
      </w:r>
      <w:proofErr w:type="gramEnd"/>
      <w:r>
        <w:rPr>
          <w:rFonts w:ascii="Verdana" w:hAnsi="Verdana"/>
          <w:color w:val="000000"/>
          <w:sz w:val="20"/>
          <w:szCs w:val="20"/>
          <w:lang w:val="it-IT"/>
        </w:rPr>
        <w:t xml:space="preserve">……………..( </w:t>
      </w:r>
      <w:r>
        <w:rPr>
          <w:rFonts w:ascii="Verdana" w:hAnsi="Verdana"/>
          <w:i/>
          <w:iCs/>
          <w:color w:val="000000"/>
          <w:sz w:val="20"/>
          <w:szCs w:val="20"/>
          <w:lang w:val="it-IT"/>
        </w:rPr>
        <w:t>estremi atto</w:t>
      </w:r>
      <w:r>
        <w:rPr>
          <w:rFonts w:ascii="Verdana" w:hAnsi="Verdana"/>
          <w:color w:val="000000"/>
          <w:sz w:val="20"/>
          <w:szCs w:val="20"/>
          <w:lang w:val="it-IT"/>
        </w:rPr>
        <w:t xml:space="preserve">) </w:t>
      </w:r>
    </w:p>
    <w:p w14:paraId="270FC09F" w14:textId="63700733" w:rsidR="005D233D" w:rsidRDefault="00BA7904" w:rsidP="005D233D">
      <w:pPr>
        <w:pStyle w:val="Corpotesto"/>
        <w:spacing w:line="360" w:lineRule="auto"/>
        <w:ind w:left="567" w:right="567"/>
        <w:jc w:val="both"/>
        <w:rPr>
          <w:rFonts w:ascii="Verdana" w:hAnsi="Verdana"/>
          <w:color w:val="000000"/>
          <w:sz w:val="20"/>
          <w:szCs w:val="20"/>
          <w:lang w:val="it-IT"/>
        </w:rPr>
      </w:pPr>
      <w:r>
        <w:rPr>
          <w:rFonts w:ascii="Verdana" w:hAnsi="Verdana"/>
          <w:b/>
          <w:bCs/>
          <w:color w:val="000000"/>
          <w:sz w:val="20"/>
          <w:szCs w:val="20"/>
        </w:rPr>
        <w:t>COMUNE DI MODENA</w:t>
      </w:r>
      <w:r>
        <w:rPr>
          <w:rFonts w:ascii="Verdana" w:hAnsi="Verdana"/>
          <w:color w:val="000000"/>
          <w:sz w:val="20"/>
          <w:szCs w:val="20"/>
        </w:rPr>
        <w:t xml:space="preserve">, con </w:t>
      </w:r>
      <w:proofErr w:type="spellStart"/>
      <w:r>
        <w:rPr>
          <w:rFonts w:ascii="Verdana" w:hAnsi="Verdana"/>
          <w:color w:val="000000"/>
          <w:sz w:val="20"/>
          <w:szCs w:val="20"/>
        </w:rPr>
        <w:t>sede</w:t>
      </w:r>
      <w:proofErr w:type="spellEnd"/>
      <w:r>
        <w:rPr>
          <w:rFonts w:ascii="Verdana" w:hAnsi="Verdana"/>
          <w:color w:val="000000"/>
          <w:sz w:val="20"/>
          <w:szCs w:val="20"/>
        </w:rPr>
        <w:t xml:space="preserve"> in Modena, </w:t>
      </w:r>
      <w:proofErr w:type="spellStart"/>
      <w:r>
        <w:rPr>
          <w:rFonts w:ascii="Verdana" w:hAnsi="Verdana"/>
          <w:color w:val="000000"/>
          <w:sz w:val="20"/>
          <w:szCs w:val="20"/>
        </w:rPr>
        <w:t>P.zza</w:t>
      </w:r>
      <w:proofErr w:type="spellEnd"/>
      <w:r>
        <w:rPr>
          <w:rFonts w:ascii="Verdana" w:hAnsi="Verdana"/>
          <w:color w:val="000000"/>
          <w:sz w:val="20"/>
          <w:szCs w:val="20"/>
        </w:rPr>
        <w:t xml:space="preserve"> Grande 16, </w:t>
      </w:r>
      <w:proofErr w:type="spellStart"/>
      <w:r>
        <w:rPr>
          <w:rFonts w:ascii="Verdana" w:hAnsi="Verdana"/>
          <w:color w:val="000000"/>
          <w:sz w:val="20"/>
          <w:szCs w:val="20"/>
        </w:rPr>
        <w:t>Cod.fisc</w:t>
      </w:r>
      <w:proofErr w:type="spellEnd"/>
      <w:r>
        <w:rPr>
          <w:rFonts w:ascii="Verdana" w:hAnsi="Verdana"/>
          <w:color w:val="000000"/>
          <w:sz w:val="20"/>
          <w:szCs w:val="20"/>
        </w:rPr>
        <w:t xml:space="preserve">./P.IVA 00221940364, </w:t>
      </w:r>
      <w:proofErr w:type="spellStart"/>
      <w:r w:rsidR="00423EC6">
        <w:rPr>
          <w:rFonts w:ascii="Verdana" w:hAnsi="Verdana"/>
          <w:color w:val="000000"/>
          <w:sz w:val="20"/>
          <w:szCs w:val="20"/>
        </w:rPr>
        <w:t>nella</w:t>
      </w:r>
      <w:proofErr w:type="spellEnd"/>
      <w:r>
        <w:rPr>
          <w:rFonts w:ascii="Verdana" w:hAnsi="Verdana"/>
          <w:color w:val="000000"/>
          <w:sz w:val="20"/>
          <w:szCs w:val="20"/>
        </w:rPr>
        <w:t xml:space="preserve"> persona </w:t>
      </w:r>
      <w:r w:rsidR="005D233D" w:rsidRPr="005D233D">
        <w:rPr>
          <w:rFonts w:ascii="Verdana" w:hAnsi="Verdana"/>
          <w:color w:val="000000"/>
          <w:sz w:val="20"/>
          <w:szCs w:val="20"/>
          <w:lang w:val="it-IT"/>
        </w:rPr>
        <w:t>nella persona del Direttore VALERIA MELONCELLI, nata a BOLOGNA il</w:t>
      </w:r>
      <w:r w:rsidR="005D233D">
        <w:rPr>
          <w:rFonts w:ascii="Verdana" w:hAnsi="Verdana"/>
          <w:color w:val="000000"/>
          <w:sz w:val="20"/>
          <w:szCs w:val="20"/>
          <w:lang w:val="it-IT"/>
        </w:rPr>
        <w:t xml:space="preserve"> </w:t>
      </w:r>
      <w:r w:rsidR="005D233D" w:rsidRPr="005D233D">
        <w:rPr>
          <w:rFonts w:ascii="Verdana" w:hAnsi="Verdana"/>
          <w:color w:val="000000"/>
          <w:sz w:val="20"/>
          <w:szCs w:val="20"/>
          <w:lang w:val="it-IT"/>
        </w:rPr>
        <w:t>23/05/1960, codice fiscale: MLNVLR60E63A944G, Ente fondatore dell’Osservatorio</w:t>
      </w:r>
      <w:r w:rsidR="005D233D">
        <w:rPr>
          <w:rFonts w:ascii="Verdana" w:hAnsi="Verdana"/>
          <w:color w:val="000000"/>
          <w:sz w:val="20"/>
          <w:szCs w:val="20"/>
          <w:lang w:val="it-IT"/>
        </w:rPr>
        <w:t xml:space="preserve"> </w:t>
      </w:r>
      <w:r w:rsidR="005D233D" w:rsidRPr="005D233D">
        <w:rPr>
          <w:rFonts w:ascii="Verdana" w:hAnsi="Verdana"/>
          <w:color w:val="000000"/>
          <w:sz w:val="20"/>
          <w:szCs w:val="20"/>
          <w:lang w:val="it-IT"/>
        </w:rPr>
        <w:t xml:space="preserve">Appalti, giusta delega in base alla deliberazione di Giunta municipale n. </w:t>
      </w:r>
      <w:r w:rsidR="005D233D">
        <w:rPr>
          <w:rFonts w:ascii="Verdana" w:hAnsi="Verdana"/>
          <w:color w:val="000000"/>
          <w:sz w:val="20"/>
          <w:szCs w:val="20"/>
          <w:lang w:val="it-IT"/>
        </w:rPr>
        <w:t>399</w:t>
      </w:r>
      <w:r w:rsidR="005D233D" w:rsidRPr="005D233D">
        <w:rPr>
          <w:rFonts w:ascii="Verdana" w:hAnsi="Verdana"/>
          <w:color w:val="000000"/>
          <w:sz w:val="20"/>
          <w:szCs w:val="20"/>
          <w:lang w:val="it-IT"/>
        </w:rPr>
        <w:t xml:space="preserve"> del</w:t>
      </w:r>
      <w:r w:rsidR="005D233D">
        <w:rPr>
          <w:rFonts w:ascii="Verdana" w:hAnsi="Verdana"/>
          <w:color w:val="000000"/>
          <w:sz w:val="20"/>
          <w:szCs w:val="20"/>
          <w:lang w:val="it-IT"/>
        </w:rPr>
        <w:t xml:space="preserve"> </w:t>
      </w:r>
      <w:proofErr w:type="gramStart"/>
      <w:r w:rsidR="005D233D">
        <w:rPr>
          <w:rFonts w:ascii="Verdana" w:hAnsi="Verdana"/>
          <w:color w:val="000000"/>
          <w:sz w:val="20"/>
          <w:szCs w:val="20"/>
          <w:lang w:val="it-IT"/>
        </w:rPr>
        <w:t>31/07/2024;</w:t>
      </w:r>
      <w:proofErr w:type="gramEnd"/>
    </w:p>
    <w:p w14:paraId="641C734E" w14:textId="238AACD3" w:rsidR="005D233D" w:rsidRPr="005D233D" w:rsidRDefault="005D233D" w:rsidP="00CF7E9A">
      <w:pPr>
        <w:pStyle w:val="Corpotesto"/>
        <w:spacing w:line="360" w:lineRule="auto"/>
        <w:ind w:left="567" w:right="567"/>
        <w:jc w:val="center"/>
        <w:rPr>
          <w:rFonts w:ascii="Verdana" w:hAnsi="Verdana"/>
          <w:color w:val="000000"/>
          <w:sz w:val="20"/>
          <w:szCs w:val="20"/>
          <w:lang w:val="it-IT"/>
        </w:rPr>
      </w:pPr>
      <w:r>
        <w:rPr>
          <w:rFonts w:ascii="Verdana" w:hAnsi="Verdana"/>
          <w:b/>
          <w:bCs/>
          <w:color w:val="000000"/>
          <w:sz w:val="20"/>
          <w:szCs w:val="20"/>
        </w:rPr>
        <w:t>e</w:t>
      </w:r>
    </w:p>
    <w:p w14:paraId="51E5433E" w14:textId="11C50072" w:rsidR="0024115B" w:rsidRDefault="00BA7904" w:rsidP="00CF7E9A">
      <w:pPr>
        <w:pStyle w:val="Corpotesto"/>
        <w:spacing w:line="360" w:lineRule="auto"/>
        <w:ind w:left="567" w:right="567"/>
        <w:jc w:val="both"/>
        <w:rPr>
          <w:rFonts w:ascii="Verdana" w:hAnsi="Verdana"/>
          <w:sz w:val="20"/>
          <w:szCs w:val="20"/>
          <w:lang w:val="it-IT"/>
        </w:rPr>
      </w:pPr>
      <w:r>
        <w:rPr>
          <w:rFonts w:ascii="Verdana" w:hAnsi="Verdana"/>
          <w:b/>
          <w:bCs/>
          <w:color w:val="000000"/>
          <w:sz w:val="20"/>
          <w:szCs w:val="20"/>
        </w:rPr>
        <w:t>AGENZIA PER L’ENERGIA E LO SVILUPPO SOSTENIBILE,</w:t>
      </w:r>
      <w:r>
        <w:rPr>
          <w:rFonts w:ascii="Verdana" w:hAnsi="Verdana"/>
          <w:color w:val="000000"/>
          <w:sz w:val="20"/>
          <w:szCs w:val="20"/>
        </w:rPr>
        <w:t xml:space="preserve"> con </w:t>
      </w:r>
      <w:proofErr w:type="spellStart"/>
      <w:r>
        <w:rPr>
          <w:rFonts w:ascii="Verdana" w:hAnsi="Verdana"/>
          <w:color w:val="000000"/>
          <w:sz w:val="20"/>
          <w:szCs w:val="20"/>
        </w:rPr>
        <w:t>sede</w:t>
      </w:r>
      <w:proofErr w:type="spellEnd"/>
      <w:r>
        <w:rPr>
          <w:rFonts w:ascii="Verdana" w:hAnsi="Verdana"/>
          <w:color w:val="000000"/>
          <w:sz w:val="20"/>
          <w:szCs w:val="20"/>
        </w:rPr>
        <w:t xml:space="preserve"> in Modena, Via Enrico Caruso 3, </w:t>
      </w:r>
      <w:proofErr w:type="spellStart"/>
      <w:r>
        <w:rPr>
          <w:rFonts w:ascii="Verdana" w:hAnsi="Verdana"/>
          <w:color w:val="000000"/>
          <w:sz w:val="20"/>
          <w:szCs w:val="20"/>
        </w:rPr>
        <w:t>Cod.fisc</w:t>
      </w:r>
      <w:proofErr w:type="spellEnd"/>
      <w:r>
        <w:rPr>
          <w:rFonts w:ascii="Verdana" w:hAnsi="Verdana"/>
          <w:color w:val="000000"/>
          <w:sz w:val="20"/>
          <w:szCs w:val="20"/>
        </w:rPr>
        <w:t xml:space="preserve">./P.IVA 02574910366 </w:t>
      </w:r>
      <w:proofErr w:type="spellStart"/>
      <w:r>
        <w:rPr>
          <w:rFonts w:ascii="Verdana" w:hAnsi="Verdana"/>
          <w:color w:val="000000"/>
          <w:sz w:val="20"/>
          <w:szCs w:val="20"/>
        </w:rPr>
        <w:t>nella</w:t>
      </w:r>
      <w:proofErr w:type="spellEnd"/>
      <w:r>
        <w:rPr>
          <w:rFonts w:ascii="Verdana" w:hAnsi="Verdana"/>
          <w:color w:val="000000"/>
          <w:sz w:val="20"/>
          <w:szCs w:val="20"/>
        </w:rPr>
        <w:t xml:space="preserve"> persona del </w:t>
      </w:r>
      <w:proofErr w:type="spellStart"/>
      <w:r w:rsidR="003E5324">
        <w:rPr>
          <w:rFonts w:ascii="Verdana" w:hAnsi="Verdana"/>
          <w:color w:val="000000"/>
          <w:sz w:val="20"/>
          <w:szCs w:val="20"/>
        </w:rPr>
        <w:t>Direttore</w:t>
      </w:r>
      <w:proofErr w:type="spellEnd"/>
      <w:r w:rsidR="003E5324">
        <w:rPr>
          <w:rFonts w:ascii="Verdana" w:hAnsi="Verdana"/>
          <w:color w:val="000000"/>
          <w:sz w:val="20"/>
          <w:szCs w:val="20"/>
        </w:rPr>
        <w:t xml:space="preserve"> </w:t>
      </w:r>
      <w:proofErr w:type="spellStart"/>
      <w:r w:rsidR="003E5324">
        <w:rPr>
          <w:rFonts w:ascii="Verdana" w:hAnsi="Verdana"/>
          <w:color w:val="000000"/>
          <w:sz w:val="20"/>
          <w:szCs w:val="20"/>
        </w:rPr>
        <w:t>munito</w:t>
      </w:r>
      <w:proofErr w:type="spellEnd"/>
      <w:r w:rsidR="003E5324">
        <w:rPr>
          <w:rFonts w:ascii="Verdana" w:hAnsi="Verdana"/>
          <w:color w:val="000000"/>
          <w:sz w:val="20"/>
          <w:szCs w:val="20"/>
        </w:rPr>
        <w:t xml:space="preserve"> di </w:t>
      </w:r>
      <w:proofErr w:type="spellStart"/>
      <w:r w:rsidR="003E5324">
        <w:rPr>
          <w:rFonts w:ascii="Verdana" w:hAnsi="Verdana"/>
          <w:color w:val="000000"/>
          <w:sz w:val="20"/>
          <w:szCs w:val="20"/>
        </w:rPr>
        <w:t>procura</w:t>
      </w:r>
      <w:proofErr w:type="spellEnd"/>
      <w:r w:rsidR="003E5324">
        <w:rPr>
          <w:rFonts w:ascii="Verdana" w:hAnsi="Verdana"/>
          <w:color w:val="000000"/>
          <w:sz w:val="20"/>
          <w:szCs w:val="20"/>
        </w:rPr>
        <w:t xml:space="preserve"> </w:t>
      </w:r>
      <w:proofErr w:type="spellStart"/>
      <w:r w:rsidR="003E5324">
        <w:rPr>
          <w:rFonts w:ascii="Verdana" w:hAnsi="Verdana"/>
          <w:color w:val="000000"/>
          <w:sz w:val="20"/>
          <w:szCs w:val="20"/>
        </w:rPr>
        <w:t>speciale</w:t>
      </w:r>
      <w:proofErr w:type="spellEnd"/>
      <w:r>
        <w:rPr>
          <w:rFonts w:ascii="Verdana" w:hAnsi="Verdana"/>
          <w:color w:val="000000"/>
          <w:sz w:val="20"/>
          <w:szCs w:val="20"/>
        </w:rPr>
        <w:t xml:space="preserve">, </w:t>
      </w:r>
      <w:r w:rsidR="003E5324">
        <w:rPr>
          <w:rFonts w:ascii="Verdana" w:hAnsi="Verdana"/>
          <w:color w:val="000000"/>
          <w:sz w:val="20"/>
          <w:szCs w:val="20"/>
        </w:rPr>
        <w:t xml:space="preserve">PIERGABRIELE ANDREOLI </w:t>
      </w:r>
      <w:proofErr w:type="spellStart"/>
      <w:r w:rsidR="003E5324">
        <w:rPr>
          <w:rFonts w:ascii="Verdana" w:hAnsi="Verdana"/>
          <w:color w:val="000000"/>
          <w:sz w:val="20"/>
          <w:szCs w:val="20"/>
        </w:rPr>
        <w:t>na</w:t>
      </w:r>
      <w:r>
        <w:rPr>
          <w:rFonts w:ascii="Verdana" w:hAnsi="Verdana"/>
          <w:color w:val="000000"/>
          <w:sz w:val="20"/>
          <w:szCs w:val="20"/>
        </w:rPr>
        <w:t>t</w:t>
      </w:r>
      <w:r w:rsidR="00C7574D">
        <w:rPr>
          <w:rFonts w:ascii="Verdana" w:hAnsi="Verdana"/>
          <w:color w:val="000000"/>
          <w:sz w:val="20"/>
          <w:szCs w:val="20"/>
        </w:rPr>
        <w:t>o</w:t>
      </w:r>
      <w:proofErr w:type="spellEnd"/>
      <w:r>
        <w:rPr>
          <w:rFonts w:ascii="Verdana" w:hAnsi="Verdana"/>
          <w:color w:val="000000"/>
          <w:sz w:val="20"/>
          <w:szCs w:val="20"/>
        </w:rPr>
        <w:t xml:space="preserve"> a </w:t>
      </w:r>
      <w:r w:rsidR="003E5324">
        <w:rPr>
          <w:rFonts w:ascii="Verdana" w:hAnsi="Verdana"/>
          <w:color w:val="000000"/>
          <w:sz w:val="20"/>
          <w:szCs w:val="20"/>
        </w:rPr>
        <w:t>BOLOGNA</w:t>
      </w:r>
      <w:r w:rsidR="00C7574D" w:rsidRPr="00C7574D">
        <w:rPr>
          <w:rFonts w:ascii="Verdana" w:hAnsi="Verdana"/>
          <w:color w:val="000000"/>
          <w:sz w:val="20"/>
          <w:szCs w:val="20"/>
        </w:rPr>
        <w:t xml:space="preserve"> il </w:t>
      </w:r>
      <w:r w:rsidR="003E5324">
        <w:rPr>
          <w:rFonts w:ascii="Verdana" w:hAnsi="Verdana"/>
          <w:color w:val="000000"/>
          <w:sz w:val="20"/>
          <w:szCs w:val="20"/>
        </w:rPr>
        <w:t xml:space="preserve">14/01/1971 </w:t>
      </w:r>
      <w:proofErr w:type="spellStart"/>
      <w:r w:rsidR="00C7574D" w:rsidRPr="00C7574D">
        <w:rPr>
          <w:rFonts w:ascii="Verdana" w:hAnsi="Verdana"/>
          <w:color w:val="000000"/>
          <w:sz w:val="20"/>
          <w:szCs w:val="20"/>
        </w:rPr>
        <w:t>Codice</w:t>
      </w:r>
      <w:proofErr w:type="spellEnd"/>
      <w:r w:rsidR="00C7574D" w:rsidRPr="00C7574D">
        <w:rPr>
          <w:rFonts w:ascii="Verdana" w:hAnsi="Verdana"/>
          <w:color w:val="000000"/>
          <w:sz w:val="20"/>
          <w:szCs w:val="20"/>
        </w:rPr>
        <w:t xml:space="preserve"> </w:t>
      </w:r>
      <w:proofErr w:type="spellStart"/>
      <w:r w:rsidR="00C7574D" w:rsidRPr="00C7574D">
        <w:rPr>
          <w:rFonts w:ascii="Verdana" w:hAnsi="Verdana"/>
          <w:color w:val="000000"/>
          <w:sz w:val="20"/>
          <w:szCs w:val="20"/>
        </w:rPr>
        <w:t>fiscale</w:t>
      </w:r>
      <w:proofErr w:type="spellEnd"/>
      <w:r w:rsidR="00C7574D" w:rsidRPr="00C7574D">
        <w:rPr>
          <w:rFonts w:ascii="Verdana" w:hAnsi="Verdana"/>
          <w:color w:val="000000"/>
          <w:sz w:val="20"/>
          <w:szCs w:val="20"/>
        </w:rPr>
        <w:t xml:space="preserve"> </w:t>
      </w:r>
      <w:r w:rsidR="003E5324" w:rsidRPr="003E5324">
        <w:rPr>
          <w:rFonts w:ascii="Verdana" w:hAnsi="Verdana"/>
          <w:color w:val="000000"/>
          <w:sz w:val="20"/>
          <w:szCs w:val="20"/>
        </w:rPr>
        <w:t>NDRPGB71H14A944L</w:t>
      </w:r>
      <w:r>
        <w:rPr>
          <w:rFonts w:ascii="Verdana" w:hAnsi="Verdana"/>
          <w:color w:val="000000"/>
          <w:sz w:val="20"/>
          <w:szCs w:val="20"/>
        </w:rPr>
        <w:t xml:space="preserve">, di </w:t>
      </w:r>
      <w:proofErr w:type="spellStart"/>
      <w:r>
        <w:rPr>
          <w:rFonts w:ascii="Verdana" w:hAnsi="Verdana"/>
          <w:color w:val="000000"/>
          <w:sz w:val="20"/>
          <w:szCs w:val="20"/>
        </w:rPr>
        <w:t>seguito</w:t>
      </w:r>
      <w:proofErr w:type="spellEnd"/>
      <w:r>
        <w:rPr>
          <w:rFonts w:ascii="Verdana" w:hAnsi="Verdana"/>
          <w:color w:val="000000"/>
          <w:sz w:val="20"/>
          <w:szCs w:val="20"/>
        </w:rPr>
        <w:t xml:space="preserve"> AESS, quale Ente </w:t>
      </w:r>
      <w:proofErr w:type="spellStart"/>
      <w:r>
        <w:rPr>
          <w:rFonts w:ascii="Verdana" w:hAnsi="Verdana"/>
          <w:color w:val="000000"/>
          <w:sz w:val="20"/>
          <w:szCs w:val="20"/>
        </w:rPr>
        <w:t>affidatario</w:t>
      </w:r>
      <w:proofErr w:type="spellEnd"/>
      <w:r w:rsidR="003E5324">
        <w:rPr>
          <w:rFonts w:ascii="Verdana" w:hAnsi="Verdana"/>
          <w:color w:val="000000"/>
          <w:sz w:val="20"/>
          <w:szCs w:val="20"/>
        </w:rPr>
        <w:t>.</w:t>
      </w:r>
    </w:p>
    <w:p w14:paraId="635179F0" w14:textId="77777777" w:rsidR="0024115B" w:rsidRDefault="0024115B">
      <w:pPr>
        <w:spacing w:line="360" w:lineRule="auto"/>
        <w:ind w:left="567" w:right="567"/>
        <w:jc w:val="center"/>
        <w:rPr>
          <w:rFonts w:ascii="Verdana" w:hAnsi="Verdana"/>
          <w:b/>
          <w:bCs/>
          <w:sz w:val="20"/>
          <w:szCs w:val="20"/>
          <w:lang w:val="it-IT"/>
        </w:rPr>
      </w:pPr>
    </w:p>
    <w:p w14:paraId="47BFD2EA" w14:textId="77777777" w:rsidR="0024115B" w:rsidRDefault="0024115B">
      <w:pPr>
        <w:spacing w:line="360" w:lineRule="auto"/>
        <w:ind w:left="567" w:right="567"/>
        <w:jc w:val="center"/>
        <w:rPr>
          <w:rFonts w:ascii="Verdana" w:hAnsi="Verdana"/>
          <w:b/>
          <w:bCs/>
          <w:sz w:val="20"/>
          <w:szCs w:val="20"/>
          <w:lang w:val="it-IT"/>
        </w:rPr>
      </w:pPr>
    </w:p>
    <w:p w14:paraId="250B35F9" w14:textId="77777777" w:rsidR="0024115B" w:rsidRDefault="00BA7904">
      <w:pPr>
        <w:spacing w:line="360" w:lineRule="auto"/>
        <w:ind w:left="567" w:right="567"/>
        <w:jc w:val="center"/>
        <w:rPr>
          <w:sz w:val="28"/>
          <w:szCs w:val="28"/>
        </w:rPr>
      </w:pPr>
      <w:r>
        <w:rPr>
          <w:rFonts w:ascii="Verdana" w:hAnsi="Verdana"/>
          <w:b/>
          <w:bCs/>
          <w:sz w:val="20"/>
          <w:szCs w:val="20"/>
          <w:lang w:val="it-IT"/>
        </w:rPr>
        <w:t xml:space="preserve">PREMESSE </w:t>
      </w:r>
    </w:p>
    <w:p w14:paraId="3637EC26" w14:textId="08CF1786" w:rsidR="0002098E" w:rsidRDefault="0002098E" w:rsidP="0002098E">
      <w:pPr>
        <w:spacing w:line="360" w:lineRule="auto"/>
        <w:ind w:left="567" w:right="567"/>
        <w:jc w:val="both"/>
        <w:rPr>
          <w:rFonts w:ascii="Verdana" w:hAnsi="Verdana"/>
          <w:sz w:val="20"/>
          <w:szCs w:val="20"/>
          <w:lang w:val="it-IT"/>
        </w:rPr>
      </w:pPr>
      <w:r w:rsidRPr="0002098E">
        <w:rPr>
          <w:rFonts w:ascii="Verdana" w:hAnsi="Verdana"/>
          <w:sz w:val="20"/>
          <w:szCs w:val="20"/>
          <w:lang w:val="it-IT"/>
        </w:rPr>
        <w:t>Il Comune e la Provincia di Modena hanno da sempre prestato particolare attenzione al mondo del lavoro in tutte le sue espressioni, compreso il settore degli appalti pubblici, con speciale riferimento a tutte le problematiche sulla promozione della cultura della legalità, sul controllo e la prevenzione contro il rischio di infiltrazioni mafiose</w:t>
      </w:r>
      <w:r>
        <w:rPr>
          <w:rFonts w:ascii="Verdana" w:hAnsi="Verdana"/>
          <w:sz w:val="20"/>
          <w:szCs w:val="20"/>
          <w:lang w:val="it-IT"/>
        </w:rPr>
        <w:t>.</w:t>
      </w:r>
    </w:p>
    <w:p w14:paraId="6679B1CC" w14:textId="3D1A068A" w:rsidR="0002098E" w:rsidRPr="0002098E" w:rsidRDefault="0002098E" w:rsidP="0002098E">
      <w:pPr>
        <w:spacing w:line="360" w:lineRule="auto"/>
        <w:ind w:left="567" w:right="567"/>
        <w:jc w:val="both"/>
        <w:rPr>
          <w:rFonts w:ascii="Verdana" w:hAnsi="Verdana"/>
          <w:sz w:val="20"/>
          <w:szCs w:val="20"/>
          <w:lang w:val="it-IT"/>
        </w:rPr>
      </w:pPr>
      <w:r>
        <w:rPr>
          <w:rFonts w:ascii="Verdana" w:hAnsi="Verdana"/>
          <w:sz w:val="20"/>
          <w:szCs w:val="20"/>
          <w:lang w:val="it-IT"/>
        </w:rPr>
        <w:t xml:space="preserve">Nel </w:t>
      </w:r>
      <w:r w:rsidRPr="0002098E">
        <w:rPr>
          <w:rFonts w:ascii="Verdana" w:hAnsi="Verdana"/>
          <w:sz w:val="20"/>
          <w:szCs w:val="20"/>
          <w:lang w:val="it-IT"/>
        </w:rPr>
        <w:t>1999 è stato attivato l’Osservatorio provinciale degli Appalti Pubblici, costituito dal Comune e dalla Provincia quali enti fondatori e promotori con la collaborazione di Promo Società consortile a r.l., con l’obiettivo di creare un centro operativo per monitorare gli appalti a livello provinciale, di uniformare ed omogeneizzare qualitativamente il comportamento delle stazioni appaltanti, di effettuare attività di formazione, consulenza e approfondimento nonché di confronto tra i vari soggetti coinvolti</w:t>
      </w:r>
      <w:r>
        <w:rPr>
          <w:rFonts w:ascii="Verdana" w:hAnsi="Verdana"/>
          <w:sz w:val="20"/>
          <w:szCs w:val="20"/>
          <w:lang w:val="it-IT"/>
        </w:rPr>
        <w:t>.</w:t>
      </w:r>
    </w:p>
    <w:p w14:paraId="65A6C349" w14:textId="77777777" w:rsidR="0002098E" w:rsidRPr="0002098E" w:rsidRDefault="0002098E" w:rsidP="0002098E">
      <w:pPr>
        <w:pStyle w:val="NormaleWeb"/>
        <w:spacing w:after="0"/>
        <w:rPr>
          <w:rFonts w:ascii="Verdana" w:hAnsi="Verdana"/>
          <w:sz w:val="20"/>
          <w:szCs w:val="20"/>
          <w:lang w:eastAsia="en-GB"/>
        </w:rPr>
      </w:pPr>
    </w:p>
    <w:p w14:paraId="23DC76EA" w14:textId="77777777" w:rsidR="0002098E" w:rsidRDefault="0002098E" w:rsidP="0002098E">
      <w:pPr>
        <w:spacing w:line="360" w:lineRule="auto"/>
        <w:ind w:left="567" w:right="567"/>
        <w:jc w:val="both"/>
        <w:rPr>
          <w:rFonts w:ascii="Verdana" w:hAnsi="Verdana"/>
          <w:sz w:val="20"/>
          <w:szCs w:val="20"/>
          <w:lang w:val="it-IT"/>
        </w:rPr>
      </w:pPr>
      <w:r>
        <w:rPr>
          <w:rFonts w:ascii="Verdana" w:hAnsi="Verdana"/>
          <w:sz w:val="20"/>
          <w:szCs w:val="20"/>
          <w:lang w:val="it-IT"/>
        </w:rPr>
        <w:t xml:space="preserve">A </w:t>
      </w:r>
      <w:r w:rsidRPr="0002098E">
        <w:rPr>
          <w:rFonts w:ascii="Verdana" w:hAnsi="Verdana"/>
          <w:sz w:val="20"/>
          <w:szCs w:val="20"/>
          <w:lang w:val="it-IT"/>
        </w:rPr>
        <w:t xml:space="preserve">seguito del riposizionamento di Promo Scarl presso la Camera di Commercio, Comune e Provincia </w:t>
      </w:r>
      <w:proofErr w:type="gramStart"/>
      <w:r w:rsidRPr="0002098E">
        <w:rPr>
          <w:rFonts w:ascii="Verdana" w:hAnsi="Verdana"/>
          <w:sz w:val="20"/>
          <w:szCs w:val="20"/>
          <w:lang w:val="it-IT"/>
        </w:rPr>
        <w:t>concordarono e approvarono</w:t>
      </w:r>
      <w:proofErr w:type="gramEnd"/>
      <w:r w:rsidRPr="0002098E">
        <w:rPr>
          <w:rFonts w:ascii="Verdana" w:hAnsi="Verdana"/>
          <w:sz w:val="20"/>
          <w:szCs w:val="20"/>
          <w:lang w:val="it-IT"/>
        </w:rPr>
        <w:t xml:space="preserve"> di ricollocare l’Osservatorio presso la Provincia, fermo restando il contributo annuale del Comune di Modena e il supporto operativo di Promo</w:t>
      </w:r>
      <w:r>
        <w:rPr>
          <w:rFonts w:ascii="Verdana" w:hAnsi="Verdana"/>
          <w:sz w:val="20"/>
          <w:szCs w:val="20"/>
          <w:lang w:val="it-IT"/>
        </w:rPr>
        <w:t xml:space="preserve">. </w:t>
      </w:r>
    </w:p>
    <w:p w14:paraId="246F2B02" w14:textId="673CC55B" w:rsidR="0002098E" w:rsidRPr="0002098E" w:rsidRDefault="0002098E" w:rsidP="0002098E">
      <w:pPr>
        <w:spacing w:line="360" w:lineRule="auto"/>
        <w:ind w:left="567" w:right="567"/>
        <w:jc w:val="both"/>
        <w:rPr>
          <w:rFonts w:ascii="Verdana" w:hAnsi="Verdana"/>
          <w:sz w:val="20"/>
          <w:szCs w:val="20"/>
          <w:lang w:val="it-IT"/>
        </w:rPr>
      </w:pPr>
      <w:r>
        <w:rPr>
          <w:rFonts w:ascii="Verdana" w:hAnsi="Verdana"/>
          <w:sz w:val="20"/>
          <w:szCs w:val="20"/>
          <w:lang w:val="it-IT"/>
        </w:rPr>
        <w:t>S</w:t>
      </w:r>
      <w:r w:rsidRPr="0002098E">
        <w:rPr>
          <w:rFonts w:ascii="Verdana" w:hAnsi="Verdana"/>
          <w:sz w:val="20"/>
          <w:szCs w:val="20"/>
          <w:lang w:val="it-IT"/>
        </w:rPr>
        <w:t xml:space="preserve">uccessivamente con atto notarile del 20/11/2018 l’Agenzia per l’Energia e lo sviluppo sostenibile </w:t>
      </w:r>
      <w:r>
        <w:rPr>
          <w:rFonts w:ascii="Verdana" w:hAnsi="Verdana"/>
          <w:sz w:val="20"/>
          <w:szCs w:val="20"/>
          <w:lang w:val="it-IT"/>
        </w:rPr>
        <w:t>[</w:t>
      </w:r>
      <w:r w:rsidRPr="0002098E">
        <w:rPr>
          <w:rFonts w:ascii="Verdana" w:hAnsi="Verdana"/>
          <w:sz w:val="20"/>
          <w:szCs w:val="20"/>
          <w:lang w:val="it-IT"/>
        </w:rPr>
        <w:t>AESS</w:t>
      </w:r>
      <w:r>
        <w:rPr>
          <w:rFonts w:ascii="Verdana" w:hAnsi="Verdana"/>
          <w:sz w:val="20"/>
          <w:szCs w:val="20"/>
          <w:lang w:val="it-IT"/>
        </w:rPr>
        <w:t>]</w:t>
      </w:r>
      <w:r w:rsidRPr="0002098E">
        <w:rPr>
          <w:rFonts w:ascii="Verdana" w:hAnsi="Verdana"/>
          <w:sz w:val="20"/>
          <w:szCs w:val="20"/>
          <w:lang w:val="it-IT"/>
        </w:rPr>
        <w:t xml:space="preserve"> è subentrata nell’attività d’azienda della Società Promo Scarl, nella parte di attività legata all’Osservatorio appalti, fornendo supporto alla Provincia nella organizzazione delle attività formative</w:t>
      </w:r>
      <w:r>
        <w:rPr>
          <w:rFonts w:ascii="Verdana" w:hAnsi="Verdana"/>
          <w:sz w:val="20"/>
          <w:szCs w:val="20"/>
          <w:lang w:val="it-IT"/>
        </w:rPr>
        <w:t>.</w:t>
      </w:r>
    </w:p>
    <w:p w14:paraId="57D1B30F" w14:textId="20125DA7" w:rsidR="0002098E" w:rsidRPr="0002098E" w:rsidRDefault="0002098E" w:rsidP="0002098E">
      <w:pPr>
        <w:spacing w:line="360" w:lineRule="auto"/>
        <w:ind w:left="567" w:right="567"/>
        <w:jc w:val="both"/>
        <w:rPr>
          <w:rFonts w:ascii="Verdana" w:hAnsi="Verdana"/>
          <w:sz w:val="20"/>
          <w:szCs w:val="20"/>
          <w:lang w:val="it-IT"/>
        </w:rPr>
      </w:pPr>
      <w:r w:rsidRPr="0002098E">
        <w:rPr>
          <w:rFonts w:ascii="Verdana" w:hAnsi="Verdana"/>
          <w:sz w:val="20"/>
          <w:szCs w:val="20"/>
          <w:lang w:val="it-IT"/>
        </w:rPr>
        <w:t>AESS ha ottenuto nel dicembre 2019 il riconoscimento di organismo in house ed è iscritta nel relativo elenco gestito dall’Anac; è quindi Ente in House di Comune e Provincia, che sono tra gli Enti fondatori di AESS fin dalla sua costituzione</w:t>
      </w:r>
    </w:p>
    <w:p w14:paraId="24321115" w14:textId="77777777" w:rsidR="0024115B" w:rsidRDefault="0024115B">
      <w:pPr>
        <w:spacing w:line="360" w:lineRule="auto"/>
        <w:ind w:left="567" w:right="567"/>
        <w:jc w:val="both"/>
        <w:rPr>
          <w:rFonts w:ascii="Verdana" w:hAnsi="Verdana"/>
          <w:sz w:val="20"/>
          <w:szCs w:val="20"/>
          <w:lang w:val="it-IT"/>
        </w:rPr>
      </w:pPr>
    </w:p>
    <w:p w14:paraId="2FC61A09" w14:textId="77777777" w:rsidR="0024115B" w:rsidRDefault="00BA7904">
      <w:pPr>
        <w:spacing w:line="360" w:lineRule="auto"/>
        <w:ind w:left="567" w:right="567"/>
        <w:jc w:val="center"/>
        <w:rPr>
          <w:sz w:val="28"/>
          <w:szCs w:val="28"/>
        </w:rPr>
      </w:pPr>
      <w:r>
        <w:rPr>
          <w:rFonts w:ascii="Verdana" w:hAnsi="Verdana"/>
          <w:sz w:val="20"/>
          <w:szCs w:val="20"/>
          <w:lang w:val="it-IT"/>
        </w:rPr>
        <w:t>*** *** ***</w:t>
      </w:r>
    </w:p>
    <w:p w14:paraId="5DE1A914" w14:textId="77777777" w:rsidR="0024115B" w:rsidRDefault="0024115B">
      <w:pPr>
        <w:spacing w:line="360" w:lineRule="auto"/>
        <w:ind w:left="567" w:right="567"/>
        <w:jc w:val="both"/>
        <w:rPr>
          <w:rFonts w:ascii="Verdana" w:hAnsi="Verdana"/>
          <w:sz w:val="20"/>
          <w:szCs w:val="20"/>
          <w:lang w:val="it-IT"/>
        </w:rPr>
      </w:pPr>
    </w:p>
    <w:p w14:paraId="35204DFE" w14:textId="09808523" w:rsidR="0024115B" w:rsidRDefault="00BA7904">
      <w:pPr>
        <w:spacing w:line="360" w:lineRule="auto"/>
        <w:ind w:left="567" w:right="567"/>
        <w:jc w:val="both"/>
        <w:rPr>
          <w:sz w:val="28"/>
          <w:szCs w:val="28"/>
          <w:lang w:val="it-IT"/>
        </w:rPr>
      </w:pPr>
      <w:r>
        <w:rPr>
          <w:rFonts w:ascii="Verdana" w:hAnsi="Verdana"/>
          <w:sz w:val="20"/>
          <w:szCs w:val="20"/>
          <w:lang w:val="it-IT"/>
        </w:rPr>
        <w:t>Alla luce di tali considerazioni, è intendimento degli Enti fondatori dell’Osservatorio provinciale appalti, Provincia di Modena e Comune di Modena</w:t>
      </w:r>
      <w:r w:rsidR="0002098E">
        <w:rPr>
          <w:rFonts w:ascii="Verdana" w:hAnsi="Verdana"/>
          <w:sz w:val="20"/>
          <w:szCs w:val="20"/>
          <w:lang w:val="it-IT"/>
        </w:rPr>
        <w:t xml:space="preserve"> </w:t>
      </w:r>
      <w:r>
        <w:rPr>
          <w:rFonts w:ascii="Verdana" w:hAnsi="Verdana"/>
          <w:sz w:val="20"/>
          <w:szCs w:val="20"/>
          <w:lang w:val="it-IT"/>
        </w:rPr>
        <w:t xml:space="preserve">garantire il proseguimento delle attività divulgative e formative </w:t>
      </w:r>
      <w:r w:rsidR="0002098E">
        <w:rPr>
          <w:rFonts w:ascii="Verdana" w:hAnsi="Verdana"/>
          <w:sz w:val="20"/>
          <w:szCs w:val="20"/>
          <w:lang w:val="it-IT"/>
        </w:rPr>
        <w:t>direttamente in</w:t>
      </w:r>
      <w:r>
        <w:rPr>
          <w:rFonts w:ascii="Verdana" w:hAnsi="Verdana"/>
          <w:sz w:val="20"/>
          <w:szCs w:val="20"/>
          <w:lang w:val="it-IT"/>
        </w:rPr>
        <w:t xml:space="preserve"> capo ad AESS.</w:t>
      </w:r>
    </w:p>
    <w:p w14:paraId="335CC810" w14:textId="2A79A171" w:rsidR="0024115B" w:rsidRDefault="00BA7904">
      <w:pPr>
        <w:spacing w:line="360" w:lineRule="auto"/>
        <w:ind w:left="567" w:right="567"/>
        <w:jc w:val="both"/>
        <w:rPr>
          <w:rFonts w:ascii="Verdana" w:hAnsi="Verdana"/>
          <w:sz w:val="20"/>
          <w:szCs w:val="20"/>
        </w:rPr>
      </w:pPr>
      <w:r>
        <w:rPr>
          <w:rFonts w:ascii="Verdana" w:hAnsi="Verdana"/>
          <w:sz w:val="20"/>
          <w:szCs w:val="20"/>
          <w:lang w:val="it-IT"/>
        </w:rPr>
        <w:t>Si evidenzia inoltre che la gestione e promozione di tale attività formativa in capo a</w:t>
      </w:r>
      <w:r w:rsidR="00C7574D">
        <w:rPr>
          <w:rFonts w:ascii="Verdana" w:hAnsi="Verdana"/>
          <w:sz w:val="20"/>
          <w:szCs w:val="20"/>
          <w:lang w:val="it-IT"/>
        </w:rPr>
        <w:t>l</w:t>
      </w:r>
      <w:r>
        <w:rPr>
          <w:rFonts w:ascii="Verdana" w:hAnsi="Verdana"/>
          <w:sz w:val="20"/>
          <w:szCs w:val="20"/>
          <w:lang w:val="it-IT"/>
        </w:rPr>
        <w:t xml:space="preserve"> </w:t>
      </w:r>
      <w:proofErr w:type="gramStart"/>
      <w:r>
        <w:rPr>
          <w:rFonts w:ascii="Verdana" w:hAnsi="Verdana"/>
          <w:sz w:val="20"/>
          <w:szCs w:val="20"/>
          <w:lang w:val="it-IT"/>
        </w:rPr>
        <w:t>predetto</w:t>
      </w:r>
      <w:proofErr w:type="gramEnd"/>
      <w:r>
        <w:rPr>
          <w:rFonts w:ascii="Verdana" w:hAnsi="Verdana"/>
          <w:sz w:val="20"/>
          <w:szCs w:val="20"/>
          <w:lang w:val="it-IT"/>
        </w:rPr>
        <w:t xml:space="preserve"> organismo è finalizzata alla creazione di una offerta formativa completa, specialistica ed </w:t>
      </w:r>
      <w:r w:rsidR="0002098E">
        <w:rPr>
          <w:rFonts w:ascii="Verdana" w:hAnsi="Verdana"/>
          <w:sz w:val="20"/>
          <w:szCs w:val="20"/>
          <w:lang w:val="it-IT"/>
        </w:rPr>
        <w:t>economica a</w:t>
      </w:r>
      <w:r>
        <w:rPr>
          <w:rFonts w:ascii="Verdana" w:hAnsi="Verdana"/>
          <w:sz w:val="20"/>
          <w:szCs w:val="20"/>
          <w:lang w:val="it-IT"/>
        </w:rPr>
        <w:t xml:space="preserve"> favore degli Enti </w:t>
      </w:r>
      <w:r w:rsidR="0002098E">
        <w:rPr>
          <w:rFonts w:ascii="Verdana" w:hAnsi="Verdana"/>
          <w:sz w:val="20"/>
          <w:szCs w:val="20"/>
          <w:lang w:val="it-IT"/>
        </w:rPr>
        <w:t>associati in</w:t>
      </w:r>
      <w:r>
        <w:rPr>
          <w:rFonts w:ascii="Verdana" w:hAnsi="Verdana"/>
          <w:sz w:val="20"/>
          <w:szCs w:val="20"/>
          <w:lang w:val="it-IT"/>
        </w:rPr>
        <w:t xml:space="preserve"> tutti i settori di particolare rilievo ed interesse. </w:t>
      </w:r>
    </w:p>
    <w:p w14:paraId="0973EFE6" w14:textId="499F73FC"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A tale </w:t>
      </w:r>
      <w:r w:rsidR="0002098E">
        <w:rPr>
          <w:rFonts w:ascii="Verdana" w:hAnsi="Verdana"/>
          <w:sz w:val="20"/>
          <w:szCs w:val="20"/>
          <w:lang w:val="it-IT"/>
        </w:rPr>
        <w:t>scopo le</w:t>
      </w:r>
      <w:r>
        <w:rPr>
          <w:rFonts w:ascii="Verdana" w:hAnsi="Verdana"/>
          <w:sz w:val="20"/>
          <w:szCs w:val="20"/>
          <w:lang w:val="it-IT"/>
        </w:rPr>
        <w:t xml:space="preserve"> Parti interessate, come sopra identificate, concordano con il presente accordo convenzionale di </w:t>
      </w:r>
      <w:r w:rsidR="0002098E">
        <w:rPr>
          <w:rFonts w:ascii="Verdana" w:hAnsi="Verdana"/>
          <w:sz w:val="20"/>
          <w:szCs w:val="20"/>
          <w:lang w:val="it-IT"/>
        </w:rPr>
        <w:t>trasferire la</w:t>
      </w:r>
      <w:r>
        <w:rPr>
          <w:rFonts w:ascii="Verdana" w:hAnsi="Verdana"/>
          <w:sz w:val="20"/>
          <w:szCs w:val="20"/>
          <w:lang w:val="it-IT"/>
        </w:rPr>
        <w:t xml:space="preserve"> gestione e </w:t>
      </w:r>
      <w:r w:rsidR="0002098E">
        <w:rPr>
          <w:rFonts w:ascii="Verdana" w:hAnsi="Verdana"/>
          <w:sz w:val="20"/>
          <w:szCs w:val="20"/>
          <w:lang w:val="it-IT"/>
        </w:rPr>
        <w:t>promozione dell’Osservatorio</w:t>
      </w:r>
      <w:r>
        <w:rPr>
          <w:rFonts w:ascii="Verdana" w:hAnsi="Verdana"/>
          <w:sz w:val="20"/>
          <w:szCs w:val="20"/>
          <w:lang w:val="it-IT"/>
        </w:rPr>
        <w:t xml:space="preserve"> Provinciale degli Appalti Pubblici nei termini e alle condizioni di seguito descritte.  </w:t>
      </w:r>
    </w:p>
    <w:p w14:paraId="3FC6F51D" w14:textId="77777777" w:rsidR="0024115B" w:rsidRDefault="0024115B">
      <w:pPr>
        <w:spacing w:line="360" w:lineRule="auto"/>
        <w:ind w:left="567" w:right="567"/>
        <w:jc w:val="both"/>
        <w:rPr>
          <w:rFonts w:ascii="Verdana" w:hAnsi="Verdana"/>
          <w:sz w:val="20"/>
          <w:szCs w:val="20"/>
          <w:lang w:val="it-IT"/>
        </w:rPr>
      </w:pPr>
    </w:p>
    <w:p w14:paraId="4EB639F8" w14:textId="77777777" w:rsidR="0024115B" w:rsidRDefault="00BA7904">
      <w:pPr>
        <w:spacing w:line="360" w:lineRule="auto"/>
        <w:ind w:left="567" w:right="567"/>
        <w:jc w:val="center"/>
        <w:rPr>
          <w:sz w:val="28"/>
          <w:szCs w:val="28"/>
        </w:rPr>
      </w:pPr>
      <w:r>
        <w:rPr>
          <w:rFonts w:ascii="Verdana" w:hAnsi="Verdana"/>
          <w:b/>
          <w:bCs/>
          <w:sz w:val="20"/>
          <w:szCs w:val="20"/>
          <w:lang w:val="it-IT"/>
        </w:rPr>
        <w:t>Tutto ciò premesso, le parti convengono quanto segue</w:t>
      </w:r>
    </w:p>
    <w:p w14:paraId="3FDAB02B" w14:textId="77777777" w:rsidR="0024115B" w:rsidRDefault="0024115B">
      <w:pPr>
        <w:spacing w:line="360" w:lineRule="auto"/>
        <w:ind w:left="567" w:right="567"/>
        <w:jc w:val="both"/>
        <w:rPr>
          <w:rFonts w:ascii="Verdana" w:hAnsi="Verdana"/>
          <w:b/>
          <w:bCs/>
          <w:sz w:val="20"/>
          <w:szCs w:val="20"/>
          <w:lang w:val="it-IT"/>
        </w:rPr>
      </w:pPr>
    </w:p>
    <w:p w14:paraId="43A529A1" w14:textId="77777777" w:rsidR="0024115B" w:rsidRDefault="00BA7904">
      <w:pPr>
        <w:spacing w:line="360" w:lineRule="auto"/>
        <w:ind w:left="567" w:right="567"/>
        <w:jc w:val="center"/>
        <w:rPr>
          <w:rFonts w:ascii="Verdana" w:hAnsi="Verdana"/>
          <w:sz w:val="20"/>
          <w:szCs w:val="20"/>
        </w:rPr>
      </w:pPr>
      <w:r>
        <w:rPr>
          <w:rFonts w:ascii="Verdana" w:hAnsi="Verdana"/>
          <w:sz w:val="20"/>
          <w:szCs w:val="20"/>
          <w:lang w:val="it-IT"/>
        </w:rPr>
        <w:t>Le premesse costituiscono parte integrante del presente protocollo.</w:t>
      </w:r>
    </w:p>
    <w:p w14:paraId="323ACE52" w14:textId="77777777" w:rsidR="0024115B" w:rsidRDefault="0024115B">
      <w:pPr>
        <w:spacing w:line="360" w:lineRule="auto"/>
        <w:ind w:left="567" w:right="567"/>
        <w:jc w:val="both"/>
        <w:rPr>
          <w:rFonts w:ascii="Verdana" w:hAnsi="Verdana"/>
          <w:sz w:val="20"/>
          <w:szCs w:val="20"/>
          <w:lang w:val="it-IT"/>
        </w:rPr>
      </w:pPr>
    </w:p>
    <w:p w14:paraId="1509E88C" w14:textId="77777777" w:rsidR="0024115B" w:rsidRDefault="00BA7904">
      <w:pPr>
        <w:spacing w:line="360" w:lineRule="auto"/>
        <w:ind w:left="567" w:right="567"/>
        <w:jc w:val="both"/>
        <w:rPr>
          <w:b/>
          <w:bCs/>
          <w:lang w:val="it-IT"/>
        </w:rPr>
      </w:pPr>
      <w:r>
        <w:rPr>
          <w:rFonts w:ascii="Verdana" w:hAnsi="Verdana"/>
          <w:b/>
          <w:bCs/>
          <w:sz w:val="20"/>
          <w:szCs w:val="20"/>
          <w:lang w:val="it-IT"/>
        </w:rPr>
        <w:t>ART. 1 – OGGETTO E PROGRAMMAZIONE DELLE ATTIVITA’</w:t>
      </w:r>
    </w:p>
    <w:p w14:paraId="382B04A6" w14:textId="507537B3"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1.1 L'Osservatorio Provinciale Appalti </w:t>
      </w:r>
      <w:r w:rsidR="0002098E">
        <w:rPr>
          <w:rFonts w:ascii="Verdana" w:hAnsi="Verdana"/>
          <w:sz w:val="20"/>
          <w:szCs w:val="20"/>
          <w:lang w:val="it-IT"/>
        </w:rPr>
        <w:t>organizza attività</w:t>
      </w:r>
      <w:r>
        <w:rPr>
          <w:rFonts w:ascii="Verdana" w:hAnsi="Verdana"/>
          <w:sz w:val="20"/>
          <w:szCs w:val="20"/>
          <w:lang w:val="it-IT"/>
        </w:rPr>
        <w:t xml:space="preserve"> di formazione specialistica in materia di procedure di affidamento di lavori, servizi forniture, di </w:t>
      </w:r>
      <w:r w:rsidR="0002098E">
        <w:rPr>
          <w:rFonts w:ascii="Verdana" w:hAnsi="Verdana"/>
          <w:sz w:val="20"/>
          <w:szCs w:val="20"/>
          <w:lang w:val="it-IT"/>
        </w:rPr>
        <w:t>contrattualistica pubblica</w:t>
      </w:r>
      <w:r>
        <w:rPr>
          <w:rFonts w:ascii="Verdana" w:hAnsi="Verdana"/>
          <w:sz w:val="20"/>
          <w:szCs w:val="20"/>
          <w:lang w:val="it-IT"/>
        </w:rPr>
        <w:t xml:space="preserve"> nonché nelle materie relative alla prevenzione della corruzione e dell'illegalità nella pubblica amministrazione - Legge 6 novembre 2012, n. 190.</w:t>
      </w:r>
    </w:p>
    <w:p w14:paraId="655E1A36" w14:textId="77777777" w:rsidR="0024115B" w:rsidRDefault="0024115B">
      <w:pPr>
        <w:spacing w:line="360" w:lineRule="auto"/>
        <w:ind w:left="567" w:right="567"/>
        <w:jc w:val="both"/>
        <w:rPr>
          <w:rFonts w:ascii="Verdana" w:hAnsi="Verdana"/>
          <w:sz w:val="20"/>
          <w:szCs w:val="20"/>
          <w:lang w:val="it-IT"/>
        </w:rPr>
      </w:pPr>
    </w:p>
    <w:p w14:paraId="66207583" w14:textId="4F7A6C1B" w:rsidR="0024115B" w:rsidRDefault="00BA7904">
      <w:pPr>
        <w:spacing w:line="360" w:lineRule="auto"/>
        <w:ind w:left="567" w:right="567"/>
        <w:jc w:val="both"/>
        <w:rPr>
          <w:sz w:val="28"/>
          <w:szCs w:val="28"/>
        </w:rPr>
      </w:pPr>
      <w:r>
        <w:rPr>
          <w:rFonts w:ascii="Verdana" w:hAnsi="Verdana"/>
          <w:sz w:val="20"/>
          <w:szCs w:val="20"/>
          <w:lang w:val="it-IT"/>
        </w:rPr>
        <w:lastRenderedPageBreak/>
        <w:t xml:space="preserve">1.2 L’attività trasferita in capo ad </w:t>
      </w:r>
      <w:r w:rsidR="0002098E">
        <w:rPr>
          <w:rFonts w:ascii="Verdana" w:hAnsi="Verdana"/>
          <w:sz w:val="20"/>
          <w:szCs w:val="20"/>
          <w:lang w:val="it-IT"/>
        </w:rPr>
        <w:t>AESS ed</w:t>
      </w:r>
      <w:r>
        <w:rPr>
          <w:rFonts w:ascii="Verdana" w:hAnsi="Verdana"/>
          <w:sz w:val="20"/>
          <w:szCs w:val="20"/>
          <w:lang w:val="it-IT"/>
        </w:rPr>
        <w:t xml:space="preserve"> oggetto della presente convenzione comprende lo svolgimento di tutte le attività organizzative e propedeutiche necessarie per l’offerta degli eventi </w:t>
      </w:r>
      <w:proofErr w:type="gramStart"/>
      <w:r>
        <w:rPr>
          <w:rFonts w:ascii="Verdana" w:hAnsi="Verdana"/>
          <w:sz w:val="20"/>
          <w:szCs w:val="20"/>
          <w:lang w:val="it-IT"/>
        </w:rPr>
        <w:t>formativi  agli</w:t>
      </w:r>
      <w:proofErr w:type="gramEnd"/>
      <w:r>
        <w:rPr>
          <w:rFonts w:ascii="Verdana" w:hAnsi="Verdana"/>
          <w:sz w:val="20"/>
          <w:szCs w:val="20"/>
          <w:lang w:val="it-IT"/>
        </w:rPr>
        <w:t xml:space="preserve"> enti associati pari ad un numero minimo di 8 giornate formative all’anno.</w:t>
      </w:r>
    </w:p>
    <w:p w14:paraId="06491203" w14:textId="77777777" w:rsidR="0024115B" w:rsidRDefault="0024115B">
      <w:pPr>
        <w:spacing w:line="360" w:lineRule="auto"/>
        <w:ind w:left="567" w:right="567"/>
        <w:jc w:val="both"/>
        <w:rPr>
          <w:rFonts w:ascii="Verdana" w:hAnsi="Verdana"/>
          <w:sz w:val="20"/>
          <w:szCs w:val="20"/>
          <w:lang w:val="it-IT"/>
        </w:rPr>
      </w:pPr>
    </w:p>
    <w:p w14:paraId="3C44B463" w14:textId="77777777" w:rsidR="0024115B" w:rsidRDefault="00BA7904">
      <w:pPr>
        <w:spacing w:line="360" w:lineRule="auto"/>
        <w:ind w:left="567" w:right="567"/>
        <w:jc w:val="both"/>
        <w:rPr>
          <w:sz w:val="28"/>
          <w:szCs w:val="28"/>
        </w:rPr>
      </w:pPr>
      <w:r>
        <w:rPr>
          <w:rFonts w:ascii="Verdana" w:hAnsi="Verdana"/>
          <w:sz w:val="20"/>
          <w:szCs w:val="20"/>
          <w:lang w:val="it-IT"/>
        </w:rPr>
        <w:t>1.3 L’attività affidata ad AESS comprende a titolo esemplificativo:</w:t>
      </w:r>
      <w:r>
        <w:rPr>
          <w:rFonts w:ascii="Verdana" w:hAnsi="Verdana"/>
          <w:color w:val="FF0000"/>
          <w:sz w:val="20"/>
          <w:szCs w:val="20"/>
          <w:lang w:val="it-IT"/>
        </w:rPr>
        <w:t xml:space="preserve"> </w:t>
      </w:r>
      <w:r>
        <w:rPr>
          <w:rFonts w:ascii="Verdana" w:hAnsi="Verdana"/>
          <w:sz w:val="20"/>
          <w:szCs w:val="20"/>
          <w:lang w:val="it-IT"/>
        </w:rPr>
        <w:t>incontri con le Istituzioni pubbliche per valutare le esigenze formative in specifiche tematiche; l’ individuazione,  anche attraverso la consultazione  anche del Comitato tecnico scientifico, dei docenti ed esperti incaricati della formazione; l’assunzione degli impegni di spesa  e dei relativi atti di liquidazione relative alle docenze e alle spese per locali o piattaforme virtuali; la diffusione e promozione degli eventi formativi; l’assunzione delle spese per il personale dedicato agli eventi formativi; l’informazione in merito rendicontazione annuale  delle spese agli Enti promotori.</w:t>
      </w:r>
    </w:p>
    <w:p w14:paraId="32C915C1" w14:textId="77777777" w:rsidR="0024115B" w:rsidRDefault="0024115B">
      <w:pPr>
        <w:spacing w:line="360" w:lineRule="auto"/>
        <w:ind w:left="567" w:right="567"/>
        <w:jc w:val="both"/>
        <w:rPr>
          <w:rFonts w:ascii="Verdana" w:hAnsi="Verdana"/>
          <w:sz w:val="20"/>
          <w:szCs w:val="20"/>
          <w:lang w:val="it-IT"/>
        </w:rPr>
      </w:pPr>
    </w:p>
    <w:p w14:paraId="67545425" w14:textId="77777777" w:rsidR="0024115B" w:rsidRDefault="00BA7904">
      <w:pPr>
        <w:spacing w:line="360" w:lineRule="auto"/>
        <w:ind w:left="567" w:right="567"/>
        <w:jc w:val="both"/>
        <w:rPr>
          <w:rFonts w:ascii="Verdana" w:hAnsi="Verdana"/>
          <w:sz w:val="20"/>
          <w:szCs w:val="20"/>
        </w:rPr>
      </w:pPr>
      <w:r>
        <w:rPr>
          <w:rFonts w:ascii="Verdana" w:hAnsi="Verdana"/>
          <w:sz w:val="20"/>
          <w:szCs w:val="20"/>
          <w:lang w:val="it-IT"/>
        </w:rPr>
        <w:t>1.4 Gli argomenti formativi o di particolare interesse in materia di appalti, oggetto del programma delle giornate, sono valutati e scelti da un Comitato tecnico composto da esperti indicati dal Responsabile in accordo con gli altri enti sottoscrittori, vengono in aggiunta accolti i contributi tecnici da parte degli enti aderenti, ordini professionali ed altri enti interessati.</w:t>
      </w:r>
    </w:p>
    <w:p w14:paraId="292CF0C6" w14:textId="77777777" w:rsidR="0024115B" w:rsidRDefault="0024115B">
      <w:pPr>
        <w:spacing w:line="360" w:lineRule="auto"/>
        <w:ind w:left="567" w:right="567"/>
        <w:jc w:val="both"/>
        <w:rPr>
          <w:rFonts w:ascii="Verdana" w:hAnsi="Verdana"/>
          <w:sz w:val="20"/>
          <w:szCs w:val="20"/>
          <w:lang w:val="it-IT"/>
        </w:rPr>
      </w:pPr>
    </w:p>
    <w:p w14:paraId="3C1DB3E5" w14:textId="77777777" w:rsidR="0024115B" w:rsidRDefault="00BA7904">
      <w:pPr>
        <w:spacing w:line="360" w:lineRule="auto"/>
        <w:ind w:left="567" w:right="567"/>
        <w:jc w:val="both"/>
        <w:rPr>
          <w:sz w:val="28"/>
          <w:szCs w:val="28"/>
        </w:rPr>
      </w:pPr>
      <w:r>
        <w:rPr>
          <w:rFonts w:ascii="Verdana" w:hAnsi="Verdana"/>
          <w:sz w:val="20"/>
          <w:szCs w:val="20"/>
          <w:lang w:val="it-IT"/>
        </w:rPr>
        <w:t>1.5 Le giornate formative si potranno svolgere in modalità webinar e, quando sarà possibile, in presenza in un luogo adeguato al numero dei partecipanti, posizionato logisticamente per agevolare coloro che provengono da fuori Modena.</w:t>
      </w:r>
    </w:p>
    <w:p w14:paraId="5A8B3B78" w14:textId="77777777" w:rsidR="0024115B" w:rsidRDefault="0024115B">
      <w:pPr>
        <w:spacing w:line="360" w:lineRule="auto"/>
        <w:ind w:left="567" w:right="567"/>
        <w:jc w:val="both"/>
        <w:rPr>
          <w:rFonts w:ascii="Verdana" w:hAnsi="Verdana"/>
          <w:sz w:val="20"/>
          <w:szCs w:val="20"/>
          <w:lang w:val="it-IT"/>
        </w:rPr>
      </w:pPr>
    </w:p>
    <w:p w14:paraId="2A755E49" w14:textId="7169E1F5"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1.6 L'attività dell'Osservatorio appalti può estendersi, altresì, alle attività di organizzazione, gestione, raccolta dati, analisi predisposizione rapporti e quant’altro necessario per il monitoraggio degli </w:t>
      </w:r>
      <w:r w:rsidR="0002098E">
        <w:rPr>
          <w:rFonts w:ascii="Verdana" w:hAnsi="Verdana"/>
          <w:sz w:val="20"/>
          <w:szCs w:val="20"/>
          <w:lang w:val="it-IT"/>
        </w:rPr>
        <w:t>appalti nel</w:t>
      </w:r>
      <w:r>
        <w:rPr>
          <w:rFonts w:ascii="Verdana" w:hAnsi="Verdana"/>
          <w:sz w:val="20"/>
          <w:szCs w:val="20"/>
          <w:lang w:val="it-IT"/>
        </w:rPr>
        <w:t xml:space="preserve"> territorio modenese e comunque   nell’interesse delle Stazioni appaltanti pubbliche. </w:t>
      </w:r>
    </w:p>
    <w:p w14:paraId="73AEDB60" w14:textId="77777777" w:rsidR="0024115B" w:rsidRDefault="0024115B">
      <w:pPr>
        <w:spacing w:line="360" w:lineRule="auto"/>
        <w:ind w:left="567" w:right="567"/>
        <w:jc w:val="both"/>
        <w:rPr>
          <w:rFonts w:ascii="Verdana" w:hAnsi="Verdana"/>
          <w:strike/>
          <w:sz w:val="20"/>
          <w:szCs w:val="20"/>
          <w:lang w:val="it-IT"/>
        </w:rPr>
      </w:pPr>
    </w:p>
    <w:p w14:paraId="1622EF4F" w14:textId="77777777" w:rsidR="0024115B" w:rsidRDefault="00BA7904">
      <w:pPr>
        <w:spacing w:line="360" w:lineRule="auto"/>
        <w:ind w:left="567" w:right="567"/>
        <w:jc w:val="both"/>
        <w:rPr>
          <w:b/>
          <w:bCs/>
          <w:sz w:val="28"/>
          <w:szCs w:val="28"/>
        </w:rPr>
      </w:pPr>
      <w:r>
        <w:rPr>
          <w:rFonts w:ascii="Verdana" w:hAnsi="Verdana"/>
          <w:b/>
          <w:bCs/>
          <w:sz w:val="20"/>
          <w:szCs w:val="20"/>
          <w:lang w:val="it-IT"/>
        </w:rPr>
        <w:t xml:space="preserve">Art. </w:t>
      </w:r>
      <w:proofErr w:type="gramStart"/>
      <w:r>
        <w:rPr>
          <w:rFonts w:ascii="Verdana" w:hAnsi="Verdana"/>
          <w:b/>
          <w:bCs/>
          <w:sz w:val="20"/>
          <w:szCs w:val="20"/>
          <w:lang w:val="it-IT"/>
        </w:rPr>
        <w:t>2  -</w:t>
      </w:r>
      <w:proofErr w:type="gramEnd"/>
      <w:r>
        <w:rPr>
          <w:rFonts w:ascii="Verdana" w:hAnsi="Verdana"/>
          <w:b/>
          <w:bCs/>
          <w:sz w:val="20"/>
          <w:szCs w:val="20"/>
          <w:lang w:val="it-IT"/>
        </w:rPr>
        <w:t xml:space="preserve"> DECORRENZA  E DURATA </w:t>
      </w:r>
    </w:p>
    <w:p w14:paraId="55435FDF" w14:textId="639DD63D" w:rsidR="0024115B" w:rsidRDefault="00BA7904">
      <w:pPr>
        <w:spacing w:line="360" w:lineRule="auto"/>
        <w:ind w:left="567" w:right="567"/>
        <w:jc w:val="both"/>
        <w:rPr>
          <w:rFonts w:ascii="Verdana" w:hAnsi="Verdana"/>
          <w:sz w:val="20"/>
          <w:szCs w:val="20"/>
        </w:rPr>
      </w:pPr>
      <w:r>
        <w:rPr>
          <w:rFonts w:ascii="Verdana" w:hAnsi="Verdana"/>
          <w:sz w:val="20"/>
          <w:szCs w:val="20"/>
          <w:lang w:val="it-IT"/>
        </w:rPr>
        <w:t>2.1</w:t>
      </w:r>
      <w:r>
        <w:rPr>
          <w:rFonts w:ascii="Verdana" w:hAnsi="Verdana"/>
          <w:b/>
          <w:bCs/>
          <w:sz w:val="20"/>
          <w:szCs w:val="20"/>
          <w:lang w:val="it-IT"/>
        </w:rPr>
        <w:t xml:space="preserve"> </w:t>
      </w:r>
      <w:r w:rsidR="0002098E">
        <w:rPr>
          <w:rFonts w:ascii="Verdana" w:hAnsi="Verdana"/>
          <w:sz w:val="20"/>
          <w:szCs w:val="20"/>
          <w:lang w:val="it-IT"/>
        </w:rPr>
        <w:t>A far</w:t>
      </w:r>
      <w:r>
        <w:rPr>
          <w:rFonts w:ascii="Verdana" w:hAnsi="Verdana"/>
          <w:sz w:val="20"/>
          <w:szCs w:val="20"/>
          <w:lang w:val="it-IT"/>
        </w:rPr>
        <w:t xml:space="preserve"> data </w:t>
      </w:r>
      <w:r>
        <w:rPr>
          <w:rFonts w:ascii="Verdana" w:hAnsi="Verdana"/>
          <w:b/>
          <w:bCs/>
          <w:sz w:val="20"/>
          <w:szCs w:val="20"/>
          <w:lang w:val="it-IT"/>
        </w:rPr>
        <w:t>dal 01.01.2021</w:t>
      </w:r>
      <w:r>
        <w:rPr>
          <w:rFonts w:ascii="Verdana" w:hAnsi="Verdana"/>
          <w:sz w:val="20"/>
          <w:szCs w:val="20"/>
          <w:lang w:val="it-IT"/>
        </w:rPr>
        <w:t xml:space="preserve"> le attività formative relative all’Osservatorio Provinciale Appalti, sono </w:t>
      </w:r>
      <w:r w:rsidR="0002098E">
        <w:rPr>
          <w:rFonts w:ascii="Verdana" w:hAnsi="Verdana"/>
          <w:sz w:val="20"/>
          <w:szCs w:val="20"/>
          <w:lang w:val="it-IT"/>
        </w:rPr>
        <w:t xml:space="preserve">state </w:t>
      </w:r>
      <w:r w:rsidR="00DE1945">
        <w:rPr>
          <w:rFonts w:ascii="Verdana" w:hAnsi="Verdana"/>
          <w:sz w:val="20"/>
          <w:szCs w:val="20"/>
          <w:lang w:val="it-IT"/>
        </w:rPr>
        <w:t>trasferite</w:t>
      </w:r>
      <w:r w:rsidR="00DE1945">
        <w:rPr>
          <w:rFonts w:ascii="Verdana" w:hAnsi="Verdana"/>
          <w:b/>
          <w:bCs/>
          <w:sz w:val="20"/>
          <w:szCs w:val="20"/>
          <w:lang w:val="it-IT"/>
        </w:rPr>
        <w:t xml:space="preserve"> </w:t>
      </w:r>
      <w:r w:rsidR="00DE1945" w:rsidRPr="00CF7E9A">
        <w:rPr>
          <w:rFonts w:ascii="Verdana" w:hAnsi="Verdana"/>
          <w:sz w:val="20"/>
          <w:szCs w:val="20"/>
          <w:lang w:val="it-IT"/>
        </w:rPr>
        <w:t>in</w:t>
      </w:r>
      <w:r>
        <w:rPr>
          <w:rFonts w:ascii="Verdana" w:hAnsi="Verdana"/>
          <w:sz w:val="20"/>
          <w:szCs w:val="20"/>
          <w:lang w:val="it-IT"/>
        </w:rPr>
        <w:t xml:space="preserve"> capo </w:t>
      </w:r>
      <w:r w:rsidR="003E5324">
        <w:rPr>
          <w:rFonts w:ascii="Verdana" w:hAnsi="Verdana"/>
          <w:sz w:val="20"/>
          <w:szCs w:val="20"/>
          <w:lang w:val="it-IT"/>
        </w:rPr>
        <w:t>ad AESS</w:t>
      </w:r>
      <w:r>
        <w:rPr>
          <w:rFonts w:ascii="Verdana" w:hAnsi="Verdana"/>
          <w:sz w:val="20"/>
          <w:szCs w:val="20"/>
          <w:lang w:val="it-IT"/>
        </w:rPr>
        <w:t>, in qualità di nuovo soggetto Responsabile del progetto formativo come indicato al punto precedente.</w:t>
      </w:r>
    </w:p>
    <w:p w14:paraId="14C1D45E" w14:textId="77777777" w:rsidR="0024115B" w:rsidRDefault="0024115B">
      <w:pPr>
        <w:spacing w:line="360" w:lineRule="auto"/>
        <w:ind w:left="567" w:right="567"/>
        <w:jc w:val="both"/>
        <w:rPr>
          <w:rFonts w:ascii="Verdana" w:hAnsi="Verdana"/>
          <w:sz w:val="20"/>
          <w:szCs w:val="20"/>
          <w:lang w:val="it-IT"/>
        </w:rPr>
      </w:pPr>
    </w:p>
    <w:p w14:paraId="6AFCD244" w14:textId="31FAB033" w:rsidR="0024115B" w:rsidRDefault="00BA7904">
      <w:pPr>
        <w:spacing w:line="360" w:lineRule="auto"/>
        <w:ind w:left="567" w:right="567"/>
        <w:jc w:val="both"/>
        <w:rPr>
          <w:sz w:val="28"/>
          <w:szCs w:val="28"/>
          <w:lang w:val="it-IT"/>
        </w:rPr>
      </w:pPr>
      <w:r>
        <w:rPr>
          <w:rFonts w:ascii="Verdana" w:hAnsi="Verdana"/>
          <w:sz w:val="20"/>
          <w:szCs w:val="20"/>
          <w:lang w:val="it-IT"/>
        </w:rPr>
        <w:t>2.2 La presente convenzione per la gestione dell’Osservatorio Provinciale degli Appalti Pubblici ha durata triennale, da</w:t>
      </w:r>
      <w:r w:rsidR="0002098E">
        <w:rPr>
          <w:rFonts w:ascii="Verdana" w:hAnsi="Verdana"/>
          <w:sz w:val="20"/>
          <w:szCs w:val="20"/>
          <w:lang w:val="it-IT"/>
        </w:rPr>
        <w:t>l luglio 2024</w:t>
      </w:r>
      <w:r>
        <w:rPr>
          <w:rFonts w:ascii="Verdana" w:hAnsi="Verdana"/>
          <w:sz w:val="20"/>
          <w:szCs w:val="20"/>
          <w:lang w:val="it-IT"/>
        </w:rPr>
        <w:t xml:space="preserve"> </w:t>
      </w:r>
      <w:r w:rsidR="0002098E">
        <w:rPr>
          <w:rFonts w:ascii="Verdana" w:hAnsi="Verdana"/>
          <w:sz w:val="20"/>
          <w:szCs w:val="20"/>
          <w:lang w:val="it-IT"/>
        </w:rPr>
        <w:t>al luglio 2027.</w:t>
      </w:r>
      <w:r>
        <w:rPr>
          <w:rFonts w:ascii="Verdana" w:hAnsi="Verdana"/>
          <w:sz w:val="20"/>
          <w:szCs w:val="20"/>
          <w:lang w:val="it-IT"/>
        </w:rPr>
        <w:t xml:space="preserve"> Potrà essere oggetto di recesso unilaterale da parte degli Enti fondatori, Provincia di Modena e </w:t>
      </w:r>
      <w:r>
        <w:rPr>
          <w:rFonts w:ascii="Verdana" w:hAnsi="Verdana"/>
          <w:sz w:val="20"/>
          <w:szCs w:val="20"/>
          <w:lang w:val="it-IT"/>
        </w:rPr>
        <w:lastRenderedPageBreak/>
        <w:t xml:space="preserve">Comune di Modena solo in caso di gravi inadempimenti </w:t>
      </w:r>
      <w:r w:rsidR="0002098E">
        <w:rPr>
          <w:rFonts w:ascii="Verdana" w:hAnsi="Verdana"/>
          <w:sz w:val="20"/>
          <w:szCs w:val="20"/>
          <w:lang w:val="it-IT"/>
        </w:rPr>
        <w:t>gestionali, previa</w:t>
      </w:r>
      <w:r>
        <w:rPr>
          <w:rFonts w:ascii="Verdana" w:hAnsi="Verdana"/>
          <w:sz w:val="20"/>
          <w:szCs w:val="20"/>
          <w:lang w:val="it-IT"/>
        </w:rPr>
        <w:t xml:space="preserve"> diffida scritta. </w:t>
      </w:r>
    </w:p>
    <w:p w14:paraId="001B7CC8" w14:textId="77777777" w:rsidR="0024115B" w:rsidRDefault="0024115B">
      <w:pPr>
        <w:spacing w:line="360" w:lineRule="auto"/>
        <w:ind w:left="567" w:right="567"/>
        <w:jc w:val="both"/>
        <w:rPr>
          <w:rFonts w:ascii="Verdana" w:hAnsi="Verdana"/>
          <w:sz w:val="20"/>
          <w:szCs w:val="20"/>
          <w:lang w:val="it-IT"/>
        </w:rPr>
      </w:pPr>
    </w:p>
    <w:p w14:paraId="398EC4B8" w14:textId="77777777" w:rsidR="0024115B" w:rsidRDefault="00BA7904">
      <w:pPr>
        <w:spacing w:line="360" w:lineRule="auto"/>
        <w:ind w:left="567" w:right="567"/>
        <w:jc w:val="both"/>
        <w:rPr>
          <w:sz w:val="28"/>
          <w:szCs w:val="28"/>
        </w:rPr>
      </w:pPr>
      <w:r>
        <w:rPr>
          <w:rFonts w:ascii="Verdana" w:hAnsi="Verdana"/>
          <w:b/>
          <w:bCs/>
          <w:sz w:val="20"/>
          <w:szCs w:val="20"/>
          <w:lang w:val="it-IT"/>
        </w:rPr>
        <w:t xml:space="preserve">ART. 3 </w:t>
      </w:r>
      <w:r>
        <w:rPr>
          <w:rFonts w:ascii="Verdana" w:hAnsi="Verdana"/>
          <w:b/>
          <w:bCs/>
          <w:i/>
          <w:iCs/>
          <w:sz w:val="20"/>
          <w:szCs w:val="20"/>
          <w:lang w:val="it-IT"/>
        </w:rPr>
        <w:t>–</w:t>
      </w:r>
      <w:r>
        <w:rPr>
          <w:rFonts w:ascii="Verdana" w:hAnsi="Verdana"/>
          <w:b/>
          <w:bCs/>
          <w:sz w:val="20"/>
          <w:szCs w:val="20"/>
          <w:lang w:val="it-IT"/>
        </w:rPr>
        <w:t xml:space="preserve"> FUNZIONAMENTO DELL’OSSERVATORIO PER I PARTECIPANTI</w:t>
      </w:r>
    </w:p>
    <w:p w14:paraId="351DAC4D" w14:textId="5F07B167"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3.1 L’attività formativa è rivolta sia </w:t>
      </w:r>
      <w:r w:rsidR="0002098E">
        <w:rPr>
          <w:rFonts w:ascii="Verdana" w:hAnsi="Verdana"/>
          <w:sz w:val="20"/>
          <w:szCs w:val="20"/>
          <w:lang w:val="it-IT"/>
        </w:rPr>
        <w:t>a soggetti</w:t>
      </w:r>
      <w:r>
        <w:rPr>
          <w:rFonts w:ascii="Verdana" w:hAnsi="Verdana"/>
          <w:sz w:val="20"/>
          <w:szCs w:val="20"/>
          <w:lang w:val="it-IT"/>
        </w:rPr>
        <w:t xml:space="preserve"> pubblici (</w:t>
      </w:r>
      <w:r w:rsidR="0002098E">
        <w:rPr>
          <w:rFonts w:ascii="Verdana" w:hAnsi="Verdana"/>
          <w:sz w:val="20"/>
          <w:szCs w:val="20"/>
          <w:lang w:val="it-IT"/>
        </w:rPr>
        <w:t>cioè,</w:t>
      </w:r>
      <w:r>
        <w:rPr>
          <w:rFonts w:ascii="Verdana" w:hAnsi="Verdana"/>
          <w:sz w:val="20"/>
          <w:szCs w:val="20"/>
          <w:lang w:val="it-IT"/>
        </w:rPr>
        <w:t xml:space="preserve"> con riferimento in senso lato alle Amministrazioni pubbliche di cui all’art. 1 Dlgs. 165/2001 senza limitazione ai soli enti </w:t>
      </w:r>
      <w:r w:rsidR="0002098E">
        <w:rPr>
          <w:rFonts w:ascii="Verdana" w:hAnsi="Verdana"/>
          <w:sz w:val="20"/>
          <w:szCs w:val="20"/>
          <w:lang w:val="it-IT"/>
        </w:rPr>
        <w:t>locali) che</w:t>
      </w:r>
      <w:r>
        <w:rPr>
          <w:rFonts w:ascii="Verdana" w:hAnsi="Verdana"/>
          <w:sz w:val="20"/>
          <w:szCs w:val="20"/>
          <w:lang w:val="it-IT"/>
        </w:rPr>
        <w:t xml:space="preserve"> soggetti privati, (associazioni di categorie, liberi professionisti).</w:t>
      </w:r>
    </w:p>
    <w:p w14:paraId="4E67C596" w14:textId="77777777" w:rsidR="0024115B" w:rsidRDefault="0024115B">
      <w:pPr>
        <w:spacing w:line="360" w:lineRule="auto"/>
        <w:ind w:left="567" w:right="567"/>
        <w:jc w:val="both"/>
        <w:rPr>
          <w:rFonts w:ascii="Verdana" w:hAnsi="Verdana"/>
          <w:sz w:val="20"/>
          <w:szCs w:val="20"/>
          <w:lang w:val="it-IT"/>
        </w:rPr>
      </w:pPr>
    </w:p>
    <w:p w14:paraId="7E13ED7F" w14:textId="07A4638B" w:rsidR="0024115B" w:rsidRDefault="0002098E">
      <w:pPr>
        <w:spacing w:line="360" w:lineRule="auto"/>
        <w:ind w:left="567" w:right="567"/>
        <w:jc w:val="both"/>
        <w:rPr>
          <w:rFonts w:ascii="Verdana" w:hAnsi="Verdana"/>
          <w:sz w:val="20"/>
          <w:szCs w:val="20"/>
        </w:rPr>
      </w:pPr>
      <w:r>
        <w:rPr>
          <w:rFonts w:ascii="Verdana" w:hAnsi="Verdana"/>
          <w:sz w:val="20"/>
          <w:szCs w:val="20"/>
          <w:lang w:val="it-IT"/>
        </w:rPr>
        <w:t>3.2 La</w:t>
      </w:r>
      <w:r w:rsidR="00BA7904">
        <w:rPr>
          <w:rFonts w:ascii="Verdana" w:hAnsi="Verdana"/>
          <w:sz w:val="20"/>
          <w:szCs w:val="20"/>
          <w:lang w:val="it-IT"/>
        </w:rPr>
        <w:t xml:space="preserve"> partecipazione alle attività formative avviene in modalità diverse in base alla natura pubblica o privata del soggetto aderente. Le pubbliche </w:t>
      </w:r>
      <w:r w:rsidR="00100726">
        <w:rPr>
          <w:rFonts w:ascii="Verdana" w:hAnsi="Verdana"/>
          <w:sz w:val="20"/>
          <w:szCs w:val="20"/>
          <w:lang w:val="it-IT"/>
        </w:rPr>
        <w:t>amministrazioni sono</w:t>
      </w:r>
      <w:r w:rsidR="00BA7904">
        <w:rPr>
          <w:rFonts w:ascii="Verdana" w:hAnsi="Verdana"/>
          <w:sz w:val="20"/>
          <w:szCs w:val="20"/>
          <w:lang w:val="it-IT"/>
        </w:rPr>
        <w:t xml:space="preserve"> tenute alla sottoscrizione della scheda annuale di partecipazione e alla accettazione del disciplinare operativo. L’adesione dei soggetti pubblici comporta </w:t>
      </w:r>
      <w:r>
        <w:rPr>
          <w:rFonts w:ascii="Verdana" w:hAnsi="Verdana"/>
          <w:sz w:val="20"/>
          <w:szCs w:val="20"/>
          <w:lang w:val="it-IT"/>
        </w:rPr>
        <w:t>il pagamento</w:t>
      </w:r>
      <w:r w:rsidR="00BA7904">
        <w:rPr>
          <w:rFonts w:ascii="Verdana" w:hAnsi="Verdana"/>
          <w:sz w:val="20"/>
          <w:szCs w:val="20"/>
          <w:lang w:val="it-IT"/>
        </w:rPr>
        <w:t xml:space="preserve"> di una quota annuale forfettaria.</w:t>
      </w:r>
    </w:p>
    <w:p w14:paraId="5D8B1174" w14:textId="411B922E" w:rsidR="0024115B" w:rsidRPr="00CA34F9" w:rsidRDefault="00BA7904">
      <w:pPr>
        <w:spacing w:line="360" w:lineRule="auto"/>
        <w:ind w:left="567" w:right="567"/>
        <w:jc w:val="both"/>
        <w:rPr>
          <w:rFonts w:ascii="Verdana" w:hAnsi="Verdana"/>
          <w:sz w:val="20"/>
          <w:szCs w:val="20"/>
        </w:rPr>
      </w:pPr>
      <w:r>
        <w:rPr>
          <w:rFonts w:ascii="Verdana" w:hAnsi="Verdana"/>
          <w:sz w:val="20"/>
          <w:szCs w:val="20"/>
          <w:lang w:val="it-IT"/>
        </w:rPr>
        <w:t xml:space="preserve">La quota di partecipazione da parte dei soggetti appartenenti alla Pubblica Amministrazione, indipendentemente dal totale del numero di persone frequentanti, è </w:t>
      </w:r>
      <w:r w:rsidRPr="00CA34F9">
        <w:rPr>
          <w:rFonts w:ascii="Verdana" w:hAnsi="Verdana"/>
          <w:sz w:val="20"/>
          <w:szCs w:val="20"/>
          <w:lang w:val="it-IT"/>
        </w:rPr>
        <w:t xml:space="preserve">confermata in base agli anni precedenti nella somma di </w:t>
      </w:r>
      <w:r w:rsidRPr="00CA34F9">
        <w:rPr>
          <w:rFonts w:ascii="Verdana" w:hAnsi="Verdana"/>
          <w:b/>
          <w:bCs/>
          <w:sz w:val="20"/>
          <w:szCs w:val="20"/>
          <w:lang w:val="it-IT"/>
        </w:rPr>
        <w:t xml:space="preserve">€ 900,00 </w:t>
      </w:r>
      <w:r w:rsidRPr="00CA34F9">
        <w:rPr>
          <w:rFonts w:ascii="Verdana" w:hAnsi="Verdana"/>
          <w:b/>
          <w:bCs/>
          <w:i/>
          <w:iCs/>
          <w:sz w:val="20"/>
          <w:szCs w:val="20"/>
          <w:lang w:val="it-IT"/>
        </w:rPr>
        <w:t>(euro novecento/00</w:t>
      </w:r>
      <w:r w:rsidRPr="00CA34F9">
        <w:rPr>
          <w:rFonts w:ascii="Verdana" w:hAnsi="Verdana"/>
          <w:b/>
          <w:bCs/>
          <w:sz w:val="20"/>
          <w:szCs w:val="20"/>
          <w:lang w:val="it-IT"/>
        </w:rPr>
        <w:t>)</w:t>
      </w:r>
      <w:r w:rsidRPr="00CA34F9">
        <w:rPr>
          <w:rFonts w:ascii="Verdana" w:hAnsi="Verdana"/>
          <w:sz w:val="20"/>
          <w:szCs w:val="20"/>
          <w:lang w:val="it-IT"/>
        </w:rPr>
        <w:t xml:space="preserve">, </w:t>
      </w:r>
      <w:r w:rsidR="00CA34F9" w:rsidRPr="00CA34F9">
        <w:rPr>
          <w:rFonts w:ascii="Verdana" w:hAnsi="Verdana"/>
          <w:sz w:val="20"/>
          <w:szCs w:val="20"/>
          <w:lang w:val="it-IT"/>
        </w:rPr>
        <w:t xml:space="preserve">in </w:t>
      </w:r>
      <w:r w:rsidRPr="00CA34F9">
        <w:rPr>
          <w:rFonts w:ascii="Verdana" w:hAnsi="Verdana"/>
          <w:sz w:val="20"/>
          <w:szCs w:val="20"/>
          <w:lang w:val="it-IT"/>
        </w:rPr>
        <w:t xml:space="preserve">proporzione all’attuale media annua del numero degli incontri formativi, </w:t>
      </w:r>
      <w:r w:rsidRPr="00CA34F9">
        <w:rPr>
          <w:rFonts w:ascii="Verdana" w:hAnsi="Verdana"/>
          <w:color w:val="000000"/>
          <w:sz w:val="20"/>
          <w:szCs w:val="20"/>
          <w:lang w:val="it-IT"/>
        </w:rPr>
        <w:t xml:space="preserve">ad esclusione degli Enti </w:t>
      </w:r>
      <w:proofErr w:type="gramStart"/>
      <w:r w:rsidRPr="00CA34F9">
        <w:rPr>
          <w:rFonts w:ascii="Verdana" w:hAnsi="Verdana"/>
          <w:color w:val="000000"/>
          <w:sz w:val="20"/>
          <w:szCs w:val="20"/>
          <w:lang w:val="it-IT"/>
        </w:rPr>
        <w:t>fondatori</w:t>
      </w:r>
      <w:proofErr w:type="gramEnd"/>
      <w:r w:rsidRPr="00CA34F9">
        <w:rPr>
          <w:rFonts w:ascii="Verdana" w:hAnsi="Verdana"/>
          <w:color w:val="000000"/>
          <w:sz w:val="20"/>
          <w:szCs w:val="20"/>
          <w:lang w:val="it-IT"/>
        </w:rPr>
        <w:t xml:space="preserve"> i quali sostengono finanziariamente l’attività formativa come previsto al successivo art. 4</w:t>
      </w:r>
      <w:r w:rsidR="00100726" w:rsidRPr="00CA34F9">
        <w:rPr>
          <w:rFonts w:ascii="Verdana" w:hAnsi="Verdana"/>
          <w:color w:val="000000"/>
          <w:sz w:val="20"/>
          <w:szCs w:val="20"/>
          <w:lang w:val="it-IT"/>
        </w:rPr>
        <w:t>)</w:t>
      </w:r>
      <w:r w:rsidR="00100726" w:rsidRPr="00CA34F9">
        <w:rPr>
          <w:rFonts w:ascii="Verdana" w:hAnsi="Verdana"/>
          <w:sz w:val="20"/>
          <w:szCs w:val="20"/>
          <w:lang w:val="it-IT"/>
        </w:rPr>
        <w:t>.</w:t>
      </w:r>
      <w:r w:rsidRPr="00CA34F9">
        <w:rPr>
          <w:rFonts w:ascii="Verdana" w:hAnsi="Verdana"/>
          <w:sz w:val="20"/>
          <w:szCs w:val="20"/>
          <w:lang w:val="it-IT"/>
        </w:rPr>
        <w:t xml:space="preserve"> </w:t>
      </w:r>
    </w:p>
    <w:p w14:paraId="3B2973C5" w14:textId="331FCD90" w:rsidR="0024115B" w:rsidRDefault="00BA7904">
      <w:pPr>
        <w:spacing w:line="360" w:lineRule="auto"/>
        <w:ind w:left="567" w:right="567"/>
        <w:jc w:val="both"/>
        <w:rPr>
          <w:rFonts w:ascii="Verdana" w:hAnsi="Verdana"/>
          <w:sz w:val="20"/>
          <w:szCs w:val="20"/>
        </w:rPr>
      </w:pPr>
      <w:r w:rsidRPr="00CA34F9">
        <w:rPr>
          <w:rFonts w:ascii="Verdana" w:hAnsi="Verdana"/>
          <w:sz w:val="20"/>
          <w:szCs w:val="20"/>
          <w:lang w:val="it-IT"/>
        </w:rPr>
        <w:t xml:space="preserve">Per i piccolissimi </w:t>
      </w:r>
      <w:r w:rsidR="0002098E" w:rsidRPr="00CA34F9">
        <w:rPr>
          <w:rFonts w:ascii="Verdana" w:hAnsi="Verdana"/>
          <w:sz w:val="20"/>
          <w:szCs w:val="20"/>
          <w:lang w:val="it-IT"/>
        </w:rPr>
        <w:t>Comuni, (</w:t>
      </w:r>
      <w:r w:rsidRPr="00CA34F9">
        <w:rPr>
          <w:rFonts w:ascii="Verdana" w:hAnsi="Verdana"/>
          <w:i/>
          <w:iCs/>
          <w:sz w:val="20"/>
          <w:szCs w:val="20"/>
          <w:lang w:val="it-IT"/>
        </w:rPr>
        <w:t>intesi quelli con un numero di abitanti inferiore a n. 5.000</w:t>
      </w:r>
      <w:r w:rsidR="00100726" w:rsidRPr="00CA34F9">
        <w:rPr>
          <w:rFonts w:ascii="Verdana" w:hAnsi="Verdana"/>
          <w:sz w:val="20"/>
          <w:szCs w:val="20"/>
          <w:lang w:val="it-IT"/>
        </w:rPr>
        <w:t>) la</w:t>
      </w:r>
      <w:r w:rsidRPr="00CA34F9">
        <w:rPr>
          <w:rFonts w:ascii="Verdana" w:hAnsi="Verdana"/>
          <w:sz w:val="20"/>
          <w:szCs w:val="20"/>
          <w:lang w:val="it-IT"/>
        </w:rPr>
        <w:t xml:space="preserve"> quota sarà ridotta del 50</w:t>
      </w:r>
      <w:r w:rsidR="00100726" w:rsidRPr="00CA34F9">
        <w:rPr>
          <w:rFonts w:ascii="Verdana" w:hAnsi="Verdana"/>
          <w:sz w:val="20"/>
          <w:szCs w:val="20"/>
          <w:lang w:val="it-IT"/>
        </w:rPr>
        <w:t>%.</w:t>
      </w:r>
    </w:p>
    <w:p w14:paraId="404B243C" w14:textId="77777777" w:rsidR="0024115B" w:rsidRDefault="0024115B">
      <w:pPr>
        <w:spacing w:line="360" w:lineRule="auto"/>
        <w:ind w:left="567" w:right="567"/>
        <w:jc w:val="both"/>
        <w:rPr>
          <w:rFonts w:ascii="Verdana" w:hAnsi="Verdana"/>
          <w:sz w:val="20"/>
          <w:szCs w:val="20"/>
          <w:lang w:val="it-IT"/>
        </w:rPr>
      </w:pPr>
    </w:p>
    <w:p w14:paraId="1DB9D935" w14:textId="053B4D9C" w:rsidR="0024115B" w:rsidRDefault="00100726">
      <w:pPr>
        <w:spacing w:line="360" w:lineRule="auto"/>
        <w:ind w:left="567" w:right="567"/>
        <w:jc w:val="both"/>
        <w:rPr>
          <w:rFonts w:ascii="Verdana" w:hAnsi="Verdana"/>
          <w:sz w:val="20"/>
          <w:szCs w:val="20"/>
        </w:rPr>
      </w:pPr>
      <w:r>
        <w:rPr>
          <w:rFonts w:ascii="Verdana" w:hAnsi="Verdana"/>
          <w:sz w:val="20"/>
          <w:szCs w:val="20"/>
          <w:lang w:val="it-IT"/>
        </w:rPr>
        <w:t>3.3 Il</w:t>
      </w:r>
      <w:r w:rsidR="00BA7904">
        <w:rPr>
          <w:rFonts w:ascii="Verdana" w:hAnsi="Verdana"/>
          <w:sz w:val="20"/>
          <w:szCs w:val="20"/>
          <w:lang w:val="it-IT"/>
        </w:rPr>
        <w:t xml:space="preserve"> costo per la partecipazione alle attività formative da parte dei soggetti privati o da parte di singolo Ente pubblico limitatamente ad una giornata, viene </w:t>
      </w:r>
      <w:r>
        <w:rPr>
          <w:rFonts w:ascii="Verdana" w:hAnsi="Verdana"/>
          <w:sz w:val="20"/>
          <w:szCs w:val="20"/>
          <w:lang w:val="it-IT"/>
        </w:rPr>
        <w:t>determinata in</w:t>
      </w:r>
      <w:r w:rsidR="00BA7904">
        <w:rPr>
          <w:rFonts w:ascii="Verdana" w:hAnsi="Verdana"/>
          <w:sz w:val="20"/>
          <w:szCs w:val="20"/>
          <w:lang w:val="it-IT"/>
        </w:rPr>
        <w:t xml:space="preserve"> base   al contenuto e durata della proposta formativa. Come parametro di riferimento gli eventi formativi a favore di soggetti </w:t>
      </w:r>
      <w:r>
        <w:rPr>
          <w:rFonts w:ascii="Verdana" w:hAnsi="Verdana"/>
          <w:sz w:val="20"/>
          <w:szCs w:val="20"/>
          <w:lang w:val="it-IT"/>
        </w:rPr>
        <w:t>privati sono</w:t>
      </w:r>
      <w:r w:rsidR="00BA7904">
        <w:rPr>
          <w:rFonts w:ascii="Verdana" w:hAnsi="Verdana"/>
          <w:sz w:val="20"/>
          <w:szCs w:val="20"/>
          <w:lang w:val="it-IT"/>
        </w:rPr>
        <w:t xml:space="preserve"> determinati in un minimo </w:t>
      </w:r>
      <w:r>
        <w:rPr>
          <w:rFonts w:ascii="Verdana" w:hAnsi="Verdana"/>
          <w:sz w:val="20"/>
          <w:szCs w:val="20"/>
          <w:lang w:val="it-IT"/>
        </w:rPr>
        <w:t>di €</w:t>
      </w:r>
      <w:r w:rsidR="00BA7904">
        <w:rPr>
          <w:rFonts w:ascii="Verdana" w:hAnsi="Verdana"/>
          <w:sz w:val="20"/>
          <w:szCs w:val="20"/>
          <w:lang w:val="it-IT"/>
        </w:rPr>
        <w:t xml:space="preserve"> 50,</w:t>
      </w:r>
      <w:r>
        <w:rPr>
          <w:rFonts w:ascii="Verdana" w:hAnsi="Verdana"/>
          <w:sz w:val="20"/>
          <w:szCs w:val="20"/>
          <w:lang w:val="it-IT"/>
        </w:rPr>
        <w:t>00 +</w:t>
      </w:r>
      <w:r w:rsidR="00BA7904">
        <w:rPr>
          <w:rFonts w:ascii="Verdana" w:hAnsi="Verdana"/>
          <w:sz w:val="20"/>
          <w:szCs w:val="20"/>
          <w:lang w:val="it-IT"/>
        </w:rPr>
        <w:t xml:space="preserve"> </w:t>
      </w:r>
      <w:proofErr w:type="gramStart"/>
      <w:r w:rsidR="00BA7904">
        <w:rPr>
          <w:rFonts w:ascii="Verdana" w:hAnsi="Verdana"/>
          <w:sz w:val="20"/>
          <w:szCs w:val="20"/>
          <w:lang w:val="it-IT"/>
        </w:rPr>
        <w:t>IVA  fino</w:t>
      </w:r>
      <w:proofErr w:type="gramEnd"/>
      <w:r w:rsidR="00BA7904">
        <w:rPr>
          <w:rFonts w:ascii="Verdana" w:hAnsi="Verdana"/>
          <w:sz w:val="20"/>
          <w:szCs w:val="20"/>
          <w:lang w:val="it-IT"/>
        </w:rPr>
        <w:t xml:space="preserve"> ad  un massimo di € 200 + </w:t>
      </w:r>
      <w:r>
        <w:rPr>
          <w:rFonts w:ascii="Verdana" w:hAnsi="Verdana"/>
          <w:sz w:val="20"/>
          <w:szCs w:val="20"/>
          <w:lang w:val="it-IT"/>
        </w:rPr>
        <w:t>IVA</w:t>
      </w:r>
      <w:r w:rsidR="00BA7904">
        <w:rPr>
          <w:rFonts w:ascii="Verdana" w:hAnsi="Verdana"/>
          <w:sz w:val="20"/>
          <w:szCs w:val="20"/>
          <w:lang w:val="it-IT"/>
        </w:rPr>
        <w:t>.</w:t>
      </w:r>
    </w:p>
    <w:p w14:paraId="7DCE7DB3" w14:textId="77777777" w:rsidR="0024115B" w:rsidRDefault="0024115B">
      <w:pPr>
        <w:spacing w:line="360" w:lineRule="auto"/>
        <w:ind w:left="567" w:right="567"/>
        <w:jc w:val="both"/>
        <w:rPr>
          <w:rFonts w:ascii="Verdana" w:hAnsi="Verdana"/>
          <w:sz w:val="20"/>
          <w:szCs w:val="20"/>
          <w:lang w:val="it-IT"/>
        </w:rPr>
      </w:pPr>
    </w:p>
    <w:p w14:paraId="75B925C0" w14:textId="3841A1F8" w:rsidR="0024115B" w:rsidRDefault="00BA7904">
      <w:pPr>
        <w:spacing w:line="360" w:lineRule="auto"/>
        <w:ind w:left="567" w:right="567"/>
        <w:jc w:val="both"/>
        <w:rPr>
          <w:strike/>
        </w:rPr>
      </w:pPr>
      <w:r>
        <w:rPr>
          <w:rFonts w:ascii="Verdana" w:hAnsi="Verdana"/>
          <w:sz w:val="20"/>
          <w:szCs w:val="20"/>
          <w:lang w:val="it-IT"/>
        </w:rPr>
        <w:t xml:space="preserve">3.4 Gli Enti pubblici che non aderiscono annualmente sono ammessi alla partecipazione a massimo di n. 2 giornate </w:t>
      </w:r>
      <w:r w:rsidR="00100726">
        <w:rPr>
          <w:rFonts w:ascii="Verdana" w:hAnsi="Verdana"/>
          <w:sz w:val="20"/>
          <w:szCs w:val="20"/>
          <w:lang w:val="it-IT"/>
        </w:rPr>
        <w:t>formative mediante</w:t>
      </w:r>
      <w:r>
        <w:rPr>
          <w:rFonts w:ascii="Verdana" w:hAnsi="Verdana"/>
          <w:iCs/>
          <w:sz w:val="20"/>
          <w:szCs w:val="20"/>
          <w:lang w:val="it-IT"/>
        </w:rPr>
        <w:t xml:space="preserve"> pagamento della quota prevista per ogni singolo evento.</w:t>
      </w:r>
    </w:p>
    <w:p w14:paraId="5AEA1BFA" w14:textId="77777777" w:rsidR="0024115B" w:rsidRDefault="0024115B">
      <w:pPr>
        <w:spacing w:line="360" w:lineRule="auto"/>
        <w:ind w:left="567" w:right="567"/>
        <w:jc w:val="both"/>
        <w:rPr>
          <w:rFonts w:ascii="Verdana" w:hAnsi="Verdana"/>
          <w:iCs/>
          <w:sz w:val="20"/>
          <w:szCs w:val="20"/>
          <w:lang w:val="it-IT"/>
        </w:rPr>
      </w:pPr>
    </w:p>
    <w:p w14:paraId="62402EF1" w14:textId="3930BD80"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3.5 Sarà cura di AESS rilasciare </w:t>
      </w:r>
      <w:r w:rsidR="00100726">
        <w:rPr>
          <w:rFonts w:ascii="Verdana" w:hAnsi="Verdana"/>
          <w:sz w:val="20"/>
          <w:szCs w:val="20"/>
          <w:lang w:val="it-IT"/>
        </w:rPr>
        <w:t>ad ogni</w:t>
      </w:r>
      <w:r>
        <w:rPr>
          <w:rFonts w:ascii="Verdana" w:hAnsi="Verdana"/>
          <w:sz w:val="20"/>
          <w:szCs w:val="20"/>
          <w:lang w:val="it-IT"/>
        </w:rPr>
        <w:t xml:space="preserve"> singolo </w:t>
      </w:r>
      <w:r w:rsidR="003E5324">
        <w:rPr>
          <w:rFonts w:ascii="Verdana" w:hAnsi="Verdana"/>
          <w:sz w:val="20"/>
          <w:szCs w:val="20"/>
          <w:lang w:val="it-IT"/>
        </w:rPr>
        <w:t>partecipante un</w:t>
      </w:r>
      <w:r>
        <w:rPr>
          <w:rFonts w:ascii="Verdana" w:hAnsi="Verdana"/>
          <w:sz w:val="20"/>
          <w:szCs w:val="20"/>
          <w:lang w:val="it-IT"/>
        </w:rPr>
        <w:t xml:space="preserve"> attestato per la partecipazione alla giornata di formazione e provvedere alle comunicazioni agli Ordini professionali ai fini della formazione professionale continua.</w:t>
      </w:r>
    </w:p>
    <w:p w14:paraId="5355CDAF" w14:textId="77777777" w:rsidR="0024115B" w:rsidRDefault="0024115B">
      <w:pPr>
        <w:spacing w:line="360" w:lineRule="auto"/>
        <w:ind w:left="567" w:right="567"/>
        <w:jc w:val="both"/>
        <w:rPr>
          <w:rFonts w:ascii="Verdana" w:hAnsi="Verdana"/>
          <w:sz w:val="20"/>
          <w:szCs w:val="20"/>
          <w:lang w:val="it-IT"/>
        </w:rPr>
      </w:pPr>
    </w:p>
    <w:p w14:paraId="1DC08F43" w14:textId="1DE29B16" w:rsidR="0024115B" w:rsidRDefault="00BA7904">
      <w:pPr>
        <w:spacing w:line="360" w:lineRule="auto"/>
        <w:ind w:left="567" w:right="567"/>
        <w:jc w:val="both"/>
        <w:rPr>
          <w:rFonts w:ascii="Verdana" w:hAnsi="Verdana"/>
          <w:sz w:val="20"/>
          <w:szCs w:val="20"/>
        </w:rPr>
      </w:pPr>
      <w:r>
        <w:rPr>
          <w:rFonts w:ascii="Verdana" w:hAnsi="Verdana"/>
          <w:sz w:val="20"/>
          <w:szCs w:val="20"/>
          <w:lang w:val="it-IT"/>
        </w:rPr>
        <w:lastRenderedPageBreak/>
        <w:t xml:space="preserve">3.6 La quota annuali di </w:t>
      </w:r>
      <w:r w:rsidR="00100726">
        <w:rPr>
          <w:rFonts w:ascii="Verdana" w:hAnsi="Verdana"/>
          <w:sz w:val="20"/>
          <w:szCs w:val="20"/>
          <w:lang w:val="it-IT"/>
        </w:rPr>
        <w:t>adesione di</w:t>
      </w:r>
      <w:r>
        <w:rPr>
          <w:rFonts w:ascii="Verdana" w:hAnsi="Verdana"/>
          <w:sz w:val="20"/>
          <w:szCs w:val="20"/>
          <w:lang w:val="it-IT"/>
        </w:rPr>
        <w:t xml:space="preserve"> cui al punto 3.2 può essere suscettibile di </w:t>
      </w:r>
      <w:r w:rsidR="00DE1945">
        <w:rPr>
          <w:rFonts w:ascii="Verdana" w:hAnsi="Verdana"/>
          <w:sz w:val="20"/>
          <w:szCs w:val="20"/>
          <w:lang w:val="it-IT"/>
        </w:rPr>
        <w:t>variazione in</w:t>
      </w:r>
      <w:r>
        <w:rPr>
          <w:rFonts w:ascii="Verdana" w:hAnsi="Verdana"/>
          <w:sz w:val="20"/>
          <w:szCs w:val="20"/>
          <w:lang w:val="it-IT"/>
        </w:rPr>
        <w:t xml:space="preserve"> caso di motivate ragioni documentate </w:t>
      </w:r>
      <w:proofErr w:type="gramStart"/>
      <w:r>
        <w:rPr>
          <w:rFonts w:ascii="Verdana" w:hAnsi="Verdana"/>
          <w:sz w:val="20"/>
          <w:szCs w:val="20"/>
          <w:lang w:val="it-IT"/>
        </w:rPr>
        <w:t>legate  al</w:t>
      </w:r>
      <w:proofErr w:type="gramEnd"/>
      <w:r>
        <w:rPr>
          <w:rFonts w:ascii="Verdana" w:hAnsi="Verdana"/>
          <w:sz w:val="20"/>
          <w:szCs w:val="20"/>
          <w:lang w:val="it-IT"/>
        </w:rPr>
        <w:t xml:space="preserve"> costo delle attività formative, previa accettazione di tali modifiche da parte di entrambi gli Enti fondatori.</w:t>
      </w:r>
    </w:p>
    <w:p w14:paraId="7F44CB43" w14:textId="77777777" w:rsidR="0024115B" w:rsidRDefault="0024115B">
      <w:pPr>
        <w:spacing w:line="360" w:lineRule="auto"/>
        <w:ind w:left="567" w:right="567"/>
        <w:jc w:val="both"/>
        <w:rPr>
          <w:rFonts w:ascii="Verdana" w:hAnsi="Verdana"/>
          <w:sz w:val="20"/>
          <w:szCs w:val="20"/>
          <w:lang w:val="it-IT"/>
        </w:rPr>
      </w:pPr>
    </w:p>
    <w:p w14:paraId="0D36C5F3" w14:textId="77777777" w:rsidR="0024115B" w:rsidRDefault="0024115B">
      <w:pPr>
        <w:spacing w:line="360" w:lineRule="auto"/>
        <w:ind w:left="567" w:right="567"/>
        <w:jc w:val="both"/>
        <w:rPr>
          <w:rFonts w:ascii="Verdana" w:hAnsi="Verdana"/>
          <w:b/>
          <w:bCs/>
          <w:sz w:val="20"/>
          <w:szCs w:val="20"/>
          <w:lang w:val="it-IT"/>
        </w:rPr>
      </w:pPr>
    </w:p>
    <w:p w14:paraId="0954B174" w14:textId="77777777" w:rsidR="0024115B" w:rsidRDefault="00BA7904">
      <w:pPr>
        <w:spacing w:line="360" w:lineRule="auto"/>
        <w:ind w:left="567" w:right="567"/>
        <w:jc w:val="both"/>
        <w:rPr>
          <w:sz w:val="28"/>
          <w:szCs w:val="28"/>
        </w:rPr>
      </w:pPr>
      <w:r>
        <w:rPr>
          <w:rFonts w:ascii="Verdana" w:hAnsi="Verdana"/>
          <w:b/>
          <w:bCs/>
          <w:sz w:val="20"/>
          <w:szCs w:val="20"/>
          <w:lang w:val="it-IT"/>
        </w:rPr>
        <w:t xml:space="preserve">ART. 4 </w:t>
      </w:r>
      <w:r>
        <w:rPr>
          <w:rFonts w:ascii="Verdana" w:hAnsi="Verdana"/>
          <w:b/>
          <w:bCs/>
          <w:i/>
          <w:iCs/>
          <w:sz w:val="20"/>
          <w:szCs w:val="20"/>
          <w:lang w:val="it-IT"/>
        </w:rPr>
        <w:t xml:space="preserve">- </w:t>
      </w:r>
      <w:r>
        <w:rPr>
          <w:rFonts w:ascii="Verdana" w:hAnsi="Verdana"/>
          <w:b/>
          <w:bCs/>
          <w:sz w:val="20"/>
          <w:szCs w:val="20"/>
          <w:lang w:val="it-IT"/>
        </w:rPr>
        <w:t>PARTE ECONOMICA</w:t>
      </w:r>
    </w:p>
    <w:p w14:paraId="11286F22" w14:textId="653725FB"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4.1 La gestione dell’attività formativa e didattica svolta dall’Osservatorio provinciale </w:t>
      </w:r>
      <w:r w:rsidR="00100726">
        <w:rPr>
          <w:rFonts w:ascii="Verdana" w:hAnsi="Verdana"/>
          <w:sz w:val="20"/>
          <w:szCs w:val="20"/>
          <w:lang w:val="it-IT"/>
        </w:rPr>
        <w:t>Appalti, prevede</w:t>
      </w:r>
      <w:r>
        <w:rPr>
          <w:rFonts w:ascii="Verdana" w:hAnsi="Verdana"/>
          <w:sz w:val="20"/>
          <w:szCs w:val="20"/>
          <w:lang w:val="it-IT"/>
        </w:rPr>
        <w:t xml:space="preserve"> la redazione di uno stato previsionale di ricavi e i costi annuali dell’attività. Aess in qualità di nuovo soggetto gestore e responsabile del progetto, procederà a presentare agli Enti fondatori, Provincia di Modena e Comune di Modena, uno stato previsionale di spesa per lo svolgimento dell’attività entro il mese di dicembre dell’anno precedente a quello di riferimento e provvederà entro il mese di febbraio a rendicontare le </w:t>
      </w:r>
      <w:r w:rsidR="00100726">
        <w:rPr>
          <w:rFonts w:ascii="Verdana" w:hAnsi="Verdana"/>
          <w:sz w:val="20"/>
          <w:szCs w:val="20"/>
          <w:lang w:val="it-IT"/>
        </w:rPr>
        <w:t>spese effettivamente</w:t>
      </w:r>
      <w:r>
        <w:rPr>
          <w:rFonts w:ascii="Verdana" w:hAnsi="Verdana"/>
          <w:sz w:val="20"/>
          <w:szCs w:val="20"/>
          <w:lang w:val="it-IT"/>
        </w:rPr>
        <w:t xml:space="preserve"> sostenute nell’anno precedente. </w:t>
      </w:r>
    </w:p>
    <w:p w14:paraId="573C2379" w14:textId="77777777" w:rsidR="0024115B" w:rsidRDefault="0024115B">
      <w:pPr>
        <w:spacing w:line="360" w:lineRule="auto"/>
        <w:ind w:left="567" w:right="567"/>
        <w:jc w:val="both"/>
        <w:rPr>
          <w:rFonts w:ascii="Verdana" w:hAnsi="Verdana"/>
          <w:sz w:val="20"/>
          <w:szCs w:val="20"/>
          <w:lang w:val="it-IT"/>
        </w:rPr>
      </w:pPr>
    </w:p>
    <w:p w14:paraId="3929B4AC" w14:textId="3CF72BA8"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4.2 Gli Enti fondatori Provincia di Modena e Comune di Modena, potranno chiedere </w:t>
      </w:r>
      <w:r w:rsidR="00100726">
        <w:rPr>
          <w:rFonts w:ascii="Verdana" w:hAnsi="Verdana"/>
          <w:sz w:val="20"/>
          <w:szCs w:val="20"/>
          <w:lang w:val="it-IT"/>
        </w:rPr>
        <w:t>chiarimenti ed</w:t>
      </w:r>
      <w:r>
        <w:rPr>
          <w:rFonts w:ascii="Verdana" w:hAnsi="Verdana"/>
          <w:sz w:val="20"/>
          <w:szCs w:val="20"/>
          <w:lang w:val="it-IT"/>
        </w:rPr>
        <w:t xml:space="preserve"> ogni altra documentazione amministrativa e fiscale in ordine alle attività svolte.  Gli Enti fondatori partecipano annualmente tramite il versamento di un corrispettivo annuale che viene impegnato a bilancio in base alla rendicontazione delle attività presentante a consuntivo relativamente all’anno precedente. </w:t>
      </w:r>
      <w:r>
        <w:rPr>
          <w:rFonts w:ascii="Verdana" w:hAnsi="Verdana"/>
          <w:color w:val="000000"/>
          <w:sz w:val="20"/>
          <w:szCs w:val="20"/>
          <w:lang w:val="it-IT"/>
        </w:rPr>
        <w:t xml:space="preserve">Tale importo viene </w:t>
      </w:r>
      <w:r w:rsidRPr="00CF7E9A">
        <w:rPr>
          <w:rFonts w:ascii="Verdana" w:hAnsi="Verdana"/>
          <w:sz w:val="20"/>
          <w:szCs w:val="20"/>
          <w:lang w:val="it-IT"/>
        </w:rPr>
        <w:t>confermato pari a €</w:t>
      </w:r>
      <w:r w:rsidR="007050BA" w:rsidRPr="00CF7E9A">
        <w:rPr>
          <w:rFonts w:ascii="Verdana" w:hAnsi="Verdana"/>
          <w:sz w:val="20"/>
          <w:szCs w:val="20"/>
          <w:lang w:val="it-IT"/>
        </w:rPr>
        <w:t xml:space="preserve"> </w:t>
      </w:r>
      <w:r w:rsidRPr="00CF7E9A">
        <w:rPr>
          <w:rFonts w:ascii="Verdana" w:hAnsi="Verdana"/>
          <w:sz w:val="20"/>
          <w:szCs w:val="20"/>
          <w:lang w:val="it-IT"/>
        </w:rPr>
        <w:t>17.500</w:t>
      </w:r>
      <w:r w:rsidR="00DE1945">
        <w:rPr>
          <w:rFonts w:ascii="Verdana" w:hAnsi="Verdana"/>
          <w:sz w:val="20"/>
          <w:szCs w:val="20"/>
          <w:lang w:val="it-IT"/>
        </w:rPr>
        <w:t xml:space="preserve">,00 </w:t>
      </w:r>
      <w:r w:rsidR="00DE1945" w:rsidRPr="00CF7E9A">
        <w:rPr>
          <w:rFonts w:ascii="Verdana" w:hAnsi="Verdana"/>
          <w:sz w:val="20"/>
          <w:szCs w:val="20"/>
          <w:lang w:val="it-IT"/>
        </w:rPr>
        <w:t>(esenti IVA ai sensi dell'art. 10 DPR 633/72 e art. 14, comma 10, L.537/93</w:t>
      </w:r>
      <w:proofErr w:type="gramStart"/>
      <w:r w:rsidR="00DE1945" w:rsidRPr="00CF7E9A">
        <w:rPr>
          <w:rFonts w:ascii="Verdana" w:hAnsi="Verdana"/>
          <w:sz w:val="20"/>
          <w:szCs w:val="20"/>
          <w:lang w:val="it-IT"/>
        </w:rPr>
        <w:t>).</w:t>
      </w:r>
      <w:r>
        <w:rPr>
          <w:rFonts w:ascii="Verdana" w:hAnsi="Verdana"/>
          <w:color w:val="000000"/>
          <w:sz w:val="20"/>
          <w:szCs w:val="20"/>
          <w:lang w:val="it-IT"/>
        </w:rPr>
        <w:t>Tale</w:t>
      </w:r>
      <w:proofErr w:type="gramEnd"/>
      <w:r>
        <w:rPr>
          <w:rFonts w:ascii="Verdana" w:hAnsi="Verdana"/>
          <w:color w:val="000000"/>
          <w:sz w:val="20"/>
          <w:szCs w:val="20"/>
          <w:lang w:val="it-IT"/>
        </w:rPr>
        <w:t xml:space="preserve"> </w:t>
      </w:r>
      <w:r w:rsidR="00100726">
        <w:rPr>
          <w:rFonts w:ascii="Verdana" w:hAnsi="Verdana"/>
          <w:color w:val="000000"/>
          <w:sz w:val="20"/>
          <w:szCs w:val="20"/>
          <w:lang w:val="it-IT"/>
        </w:rPr>
        <w:t>importo non</w:t>
      </w:r>
      <w:r>
        <w:rPr>
          <w:rFonts w:ascii="Verdana" w:hAnsi="Verdana"/>
          <w:color w:val="000000"/>
          <w:sz w:val="20"/>
          <w:szCs w:val="20"/>
          <w:lang w:val="it-IT"/>
        </w:rPr>
        <w:t xml:space="preserve"> potrà essere oggetto di aumento.</w:t>
      </w:r>
    </w:p>
    <w:p w14:paraId="1004EA8D" w14:textId="77777777" w:rsidR="0024115B" w:rsidRDefault="0024115B">
      <w:pPr>
        <w:spacing w:line="360" w:lineRule="auto"/>
        <w:ind w:left="567" w:right="567"/>
        <w:jc w:val="both"/>
        <w:rPr>
          <w:rFonts w:ascii="Verdana" w:hAnsi="Verdana"/>
          <w:color w:val="000000"/>
          <w:sz w:val="20"/>
          <w:szCs w:val="20"/>
          <w:lang w:val="it-IT"/>
        </w:rPr>
      </w:pPr>
    </w:p>
    <w:p w14:paraId="27A6E250" w14:textId="77777777" w:rsidR="0024115B" w:rsidRDefault="00BA7904">
      <w:pPr>
        <w:spacing w:line="360" w:lineRule="auto"/>
        <w:ind w:left="567" w:right="567"/>
        <w:jc w:val="both"/>
        <w:rPr>
          <w:rFonts w:ascii="Verdana" w:hAnsi="Verdana"/>
          <w:sz w:val="20"/>
          <w:szCs w:val="20"/>
        </w:rPr>
      </w:pPr>
      <w:r>
        <w:rPr>
          <w:rFonts w:ascii="Verdana" w:hAnsi="Verdana"/>
          <w:color w:val="000000"/>
          <w:sz w:val="20"/>
          <w:szCs w:val="20"/>
          <w:lang w:val="it-IT"/>
        </w:rPr>
        <w:t>4.3 Il corrispettivo si intende comprensivo anche delle quote di partecipazione agli eventi formativi, indipendentemente dal numero delle persone frequentanti alle dipendenze di ciascun Ente fondatore.</w:t>
      </w:r>
    </w:p>
    <w:p w14:paraId="4844EEA7" w14:textId="77777777" w:rsidR="0024115B" w:rsidRDefault="0024115B">
      <w:pPr>
        <w:spacing w:line="360" w:lineRule="auto"/>
        <w:ind w:left="567" w:right="567"/>
        <w:jc w:val="both"/>
        <w:rPr>
          <w:rFonts w:ascii="Verdana" w:hAnsi="Verdana"/>
          <w:color w:val="000000"/>
          <w:sz w:val="20"/>
          <w:szCs w:val="20"/>
          <w:lang w:val="it-IT"/>
        </w:rPr>
      </w:pPr>
    </w:p>
    <w:p w14:paraId="17846379" w14:textId="77777777" w:rsidR="0024115B" w:rsidRDefault="00BA7904">
      <w:pPr>
        <w:spacing w:line="360" w:lineRule="auto"/>
        <w:ind w:left="567" w:right="567"/>
        <w:jc w:val="both"/>
        <w:rPr>
          <w:rFonts w:ascii="Verdana" w:hAnsi="Verdana"/>
          <w:sz w:val="20"/>
          <w:szCs w:val="20"/>
        </w:rPr>
      </w:pPr>
      <w:r>
        <w:rPr>
          <w:rFonts w:ascii="Verdana" w:hAnsi="Verdana"/>
          <w:sz w:val="20"/>
          <w:szCs w:val="20"/>
          <w:lang w:val="it-IT"/>
        </w:rPr>
        <w:t>4.4 L’importo sopra detto potrà essere oggetto di revisione in base all’attività effettivamente svolta e al numero di iscritti annuali esclusivamente secondo la modalità di seguito esplicitata.</w:t>
      </w:r>
    </w:p>
    <w:p w14:paraId="4CE8D486" w14:textId="77777777" w:rsidR="0024115B" w:rsidRDefault="0024115B">
      <w:pPr>
        <w:spacing w:line="360" w:lineRule="auto"/>
        <w:ind w:left="567" w:right="567"/>
        <w:jc w:val="both"/>
        <w:rPr>
          <w:rFonts w:ascii="Verdana" w:hAnsi="Verdana"/>
          <w:sz w:val="20"/>
          <w:szCs w:val="20"/>
          <w:lang w:val="it-IT"/>
        </w:rPr>
      </w:pPr>
    </w:p>
    <w:p w14:paraId="1B2E0208" w14:textId="77777777"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4.5 Nel caso in cui la differenza tra ricavi e costi annuali dovesse avere un saldo positivo, tale importo verrà detratto dalla quota versata dai soci Fondatori, nell’anno successivo; </w:t>
      </w:r>
      <w:proofErr w:type="gramStart"/>
      <w:r>
        <w:rPr>
          <w:rFonts w:ascii="Verdana" w:hAnsi="Verdana"/>
          <w:sz w:val="20"/>
          <w:szCs w:val="20"/>
          <w:lang w:val="it-IT"/>
        </w:rPr>
        <w:t>pertanto</w:t>
      </w:r>
      <w:proofErr w:type="gramEnd"/>
      <w:r>
        <w:rPr>
          <w:rFonts w:ascii="Verdana" w:hAnsi="Verdana"/>
          <w:sz w:val="20"/>
          <w:szCs w:val="20"/>
          <w:lang w:val="it-IT"/>
        </w:rPr>
        <w:t xml:space="preserve"> il contributo verrà così ricalcolato:</w:t>
      </w:r>
    </w:p>
    <w:p w14:paraId="4F10AF38" w14:textId="77777777" w:rsidR="0024115B" w:rsidRDefault="00BA7904">
      <w:pPr>
        <w:spacing w:line="360" w:lineRule="auto"/>
        <w:ind w:left="567" w:right="567"/>
        <w:jc w:val="center"/>
        <w:rPr>
          <w:sz w:val="28"/>
          <w:szCs w:val="28"/>
          <w:lang w:val="it-IT"/>
        </w:rPr>
      </w:pPr>
      <w:r>
        <w:rPr>
          <w:rFonts w:ascii="Verdana" w:hAnsi="Verdana"/>
          <w:sz w:val="20"/>
          <w:szCs w:val="20"/>
          <w:lang w:val="it-IT"/>
        </w:rPr>
        <w:t>Q</w:t>
      </w:r>
      <w:r>
        <w:rPr>
          <w:rFonts w:ascii="Verdana" w:hAnsi="Verdana"/>
          <w:sz w:val="20"/>
          <w:szCs w:val="20"/>
          <w:vertAlign w:val="subscript"/>
          <w:lang w:val="it-IT"/>
        </w:rPr>
        <w:t>i+1</w:t>
      </w:r>
      <w:r>
        <w:rPr>
          <w:rFonts w:ascii="Verdana" w:hAnsi="Verdana"/>
          <w:sz w:val="20"/>
          <w:szCs w:val="20"/>
          <w:lang w:val="it-IT"/>
        </w:rPr>
        <w:t xml:space="preserve"> = Q</w:t>
      </w:r>
      <w:r>
        <w:rPr>
          <w:rFonts w:ascii="Verdana" w:hAnsi="Verdana"/>
          <w:sz w:val="20"/>
          <w:szCs w:val="20"/>
          <w:vertAlign w:val="subscript"/>
          <w:lang w:val="it-IT"/>
        </w:rPr>
        <w:t>i</w:t>
      </w:r>
      <w:r>
        <w:rPr>
          <w:rFonts w:ascii="Verdana" w:hAnsi="Verdana"/>
          <w:sz w:val="20"/>
          <w:szCs w:val="20"/>
          <w:lang w:val="it-IT"/>
        </w:rPr>
        <w:t xml:space="preserve">- </w:t>
      </w:r>
      <w:r>
        <w:rPr>
          <w:rFonts w:ascii="Verdana" w:hAnsi="Verdana" w:cs="GreekC"/>
          <w:b/>
          <w:sz w:val="20"/>
          <w:szCs w:val="20"/>
          <w:lang w:val="it-IT"/>
        </w:rPr>
        <w:t>D</w:t>
      </w:r>
      <w:r>
        <w:rPr>
          <w:rFonts w:ascii="Verdana" w:hAnsi="Verdana"/>
          <w:sz w:val="20"/>
          <w:szCs w:val="20"/>
          <w:lang w:val="it-IT"/>
        </w:rPr>
        <w:t>/2</w:t>
      </w:r>
    </w:p>
    <w:p w14:paraId="4E1EC7AB" w14:textId="77777777" w:rsidR="0024115B" w:rsidRDefault="00BA7904">
      <w:pPr>
        <w:spacing w:line="360" w:lineRule="auto"/>
        <w:ind w:left="567" w:right="567"/>
        <w:jc w:val="center"/>
        <w:rPr>
          <w:sz w:val="28"/>
          <w:szCs w:val="28"/>
          <w:lang w:val="it-IT"/>
        </w:rPr>
      </w:pPr>
      <w:r>
        <w:rPr>
          <w:rFonts w:ascii="Verdana" w:hAnsi="Verdana" w:cs="GreekC"/>
          <w:b/>
          <w:sz w:val="20"/>
          <w:szCs w:val="20"/>
          <w:lang w:val="it-IT"/>
        </w:rPr>
        <w:t>D</w:t>
      </w:r>
      <w:r>
        <w:rPr>
          <w:rFonts w:ascii="Verdana" w:hAnsi="Verdana"/>
          <w:sz w:val="20"/>
          <w:szCs w:val="20"/>
          <w:lang w:val="it-IT"/>
        </w:rPr>
        <w:t xml:space="preserve"> = R-C </w:t>
      </w:r>
    </w:p>
    <w:p w14:paraId="0DDEBA2D" w14:textId="77777777" w:rsidR="0024115B" w:rsidRDefault="0024115B">
      <w:pPr>
        <w:spacing w:line="360" w:lineRule="auto"/>
        <w:ind w:left="567" w:right="567"/>
        <w:jc w:val="center"/>
        <w:rPr>
          <w:rFonts w:ascii="Verdana" w:hAnsi="Verdana"/>
          <w:sz w:val="20"/>
          <w:szCs w:val="20"/>
          <w:lang w:val="it-IT"/>
        </w:rPr>
      </w:pPr>
    </w:p>
    <w:p w14:paraId="3498F5AA" w14:textId="77777777" w:rsidR="0024115B" w:rsidRDefault="00BA7904">
      <w:pPr>
        <w:spacing w:line="360" w:lineRule="auto"/>
        <w:ind w:left="567" w:right="567"/>
        <w:jc w:val="center"/>
        <w:rPr>
          <w:sz w:val="28"/>
          <w:szCs w:val="28"/>
          <w:lang w:val="it-IT"/>
        </w:rPr>
      </w:pPr>
      <w:r>
        <w:rPr>
          <w:rFonts w:ascii="Verdana" w:hAnsi="Verdana"/>
          <w:sz w:val="20"/>
          <w:szCs w:val="20"/>
          <w:lang w:val="it-IT"/>
        </w:rPr>
        <w:t>Dove:</w:t>
      </w:r>
    </w:p>
    <w:p w14:paraId="6B153FC4" w14:textId="77777777" w:rsidR="0024115B" w:rsidRDefault="00BA7904">
      <w:pPr>
        <w:spacing w:line="360" w:lineRule="auto"/>
        <w:ind w:left="567" w:right="567"/>
        <w:jc w:val="center"/>
        <w:rPr>
          <w:sz w:val="28"/>
          <w:szCs w:val="28"/>
          <w:lang w:val="it-IT"/>
        </w:rPr>
      </w:pPr>
      <w:r>
        <w:rPr>
          <w:rFonts w:ascii="Verdana" w:hAnsi="Verdana"/>
          <w:sz w:val="20"/>
          <w:szCs w:val="20"/>
          <w:lang w:val="it-IT"/>
        </w:rPr>
        <w:t>Q</w:t>
      </w:r>
      <w:r>
        <w:rPr>
          <w:rFonts w:ascii="Verdana" w:hAnsi="Verdana"/>
          <w:sz w:val="20"/>
          <w:szCs w:val="20"/>
          <w:vertAlign w:val="subscript"/>
          <w:lang w:val="it-IT"/>
        </w:rPr>
        <w:t xml:space="preserve">i+1 </w:t>
      </w:r>
      <w:r>
        <w:rPr>
          <w:rFonts w:ascii="Verdana" w:hAnsi="Verdana"/>
          <w:sz w:val="20"/>
          <w:szCs w:val="20"/>
          <w:lang w:val="it-IT"/>
        </w:rPr>
        <w:t>= quota soci fondatori per l’anno successivo (i+1)</w:t>
      </w:r>
    </w:p>
    <w:p w14:paraId="293C2735" w14:textId="77777777" w:rsidR="0024115B" w:rsidRDefault="00BA7904">
      <w:pPr>
        <w:spacing w:line="360" w:lineRule="auto"/>
        <w:ind w:left="567" w:right="567"/>
        <w:jc w:val="center"/>
        <w:rPr>
          <w:sz w:val="28"/>
          <w:szCs w:val="28"/>
          <w:lang w:val="it-IT"/>
        </w:rPr>
      </w:pPr>
      <w:r>
        <w:rPr>
          <w:rFonts w:ascii="Verdana" w:hAnsi="Verdana"/>
          <w:sz w:val="20"/>
          <w:szCs w:val="20"/>
          <w:lang w:val="it-IT"/>
        </w:rPr>
        <w:t>Q</w:t>
      </w:r>
      <w:r>
        <w:rPr>
          <w:rFonts w:ascii="Verdana" w:hAnsi="Verdana"/>
          <w:sz w:val="20"/>
          <w:szCs w:val="20"/>
          <w:vertAlign w:val="subscript"/>
          <w:lang w:val="it-IT"/>
        </w:rPr>
        <w:t xml:space="preserve">i </w:t>
      </w:r>
      <w:r>
        <w:rPr>
          <w:rFonts w:ascii="Verdana" w:hAnsi="Verdana"/>
          <w:sz w:val="20"/>
          <w:szCs w:val="20"/>
          <w:lang w:val="it-IT"/>
        </w:rPr>
        <w:t>= quota di ogni socio fondatore nell’anno i-</w:t>
      </w:r>
      <w:proofErr w:type="spellStart"/>
      <w:r>
        <w:rPr>
          <w:rFonts w:ascii="Verdana" w:hAnsi="Verdana"/>
          <w:sz w:val="20"/>
          <w:szCs w:val="20"/>
          <w:lang w:val="it-IT"/>
        </w:rPr>
        <w:t>mo</w:t>
      </w:r>
      <w:proofErr w:type="spellEnd"/>
    </w:p>
    <w:p w14:paraId="03B8F067" w14:textId="77777777" w:rsidR="0024115B" w:rsidRDefault="00BA7904">
      <w:pPr>
        <w:spacing w:line="360" w:lineRule="auto"/>
        <w:ind w:left="567" w:right="567"/>
        <w:jc w:val="center"/>
        <w:rPr>
          <w:sz w:val="28"/>
          <w:szCs w:val="28"/>
          <w:lang w:val="it-IT"/>
        </w:rPr>
      </w:pPr>
      <w:r>
        <w:rPr>
          <w:rFonts w:ascii="Verdana" w:hAnsi="Verdana" w:cs="GreekC"/>
          <w:b/>
          <w:sz w:val="20"/>
          <w:szCs w:val="20"/>
          <w:lang w:val="it-IT"/>
        </w:rPr>
        <w:t>D</w:t>
      </w:r>
      <w:r>
        <w:rPr>
          <w:rFonts w:ascii="Verdana" w:hAnsi="Verdana"/>
          <w:sz w:val="20"/>
          <w:szCs w:val="20"/>
          <w:lang w:val="it-IT"/>
        </w:rPr>
        <w:t xml:space="preserve"> = saldo ottenuto dalla differenza tra ricavi (R) e costi (C)</w:t>
      </w:r>
    </w:p>
    <w:p w14:paraId="68EB5238" w14:textId="77777777" w:rsidR="0024115B" w:rsidRDefault="0024115B">
      <w:pPr>
        <w:spacing w:line="360" w:lineRule="auto"/>
        <w:ind w:left="567" w:right="567"/>
        <w:jc w:val="both"/>
        <w:rPr>
          <w:rFonts w:ascii="Verdana" w:hAnsi="Verdana"/>
          <w:sz w:val="20"/>
          <w:szCs w:val="20"/>
          <w:lang w:val="it-IT"/>
        </w:rPr>
      </w:pPr>
    </w:p>
    <w:p w14:paraId="26BE0E07" w14:textId="09873B23" w:rsidR="0024115B" w:rsidRDefault="00BA7904">
      <w:pPr>
        <w:spacing w:line="360" w:lineRule="auto"/>
        <w:ind w:left="567" w:right="567"/>
        <w:jc w:val="both"/>
        <w:rPr>
          <w:rFonts w:ascii="Verdana" w:hAnsi="Verdana"/>
          <w:sz w:val="20"/>
          <w:szCs w:val="20"/>
        </w:rPr>
      </w:pPr>
      <w:r>
        <w:rPr>
          <w:rFonts w:ascii="Verdana" w:hAnsi="Verdana"/>
          <w:sz w:val="20"/>
          <w:szCs w:val="20"/>
          <w:lang w:val="it-IT"/>
        </w:rPr>
        <w:t>4.6 La medesima formula si potrà applicare anche in caso di saldo negativo, fermo restando che la quota massima di corrispettivo da parte dei soci fondatori non potrà essere maggiore dell’importo iniziale, fissato in € 17.500</w:t>
      </w:r>
      <w:r w:rsidR="007050BA">
        <w:rPr>
          <w:rFonts w:ascii="Verdana" w:hAnsi="Verdana"/>
          <w:sz w:val="20"/>
          <w:szCs w:val="20"/>
          <w:lang w:val="it-IT"/>
        </w:rPr>
        <w:t>,00</w:t>
      </w:r>
      <w:r>
        <w:rPr>
          <w:rFonts w:ascii="Verdana" w:hAnsi="Verdana"/>
          <w:sz w:val="20"/>
          <w:szCs w:val="20"/>
          <w:lang w:val="it-IT"/>
        </w:rPr>
        <w:t>.</w:t>
      </w:r>
      <w:r>
        <w:rPr>
          <w:rFonts w:ascii="Verdana" w:hAnsi="Verdana"/>
          <w:sz w:val="28"/>
          <w:szCs w:val="28"/>
          <w:lang w:val="it-IT"/>
        </w:rPr>
        <w:t xml:space="preserve"> </w:t>
      </w:r>
      <w:r>
        <w:rPr>
          <w:rFonts w:ascii="Verdana" w:hAnsi="Verdana"/>
          <w:sz w:val="20"/>
          <w:szCs w:val="20"/>
          <w:lang w:val="it-IT"/>
        </w:rPr>
        <w:t xml:space="preserve">Si precisa che in caso di saldo positivo, cioè introiti complessivamente </w:t>
      </w:r>
      <w:r w:rsidR="00DE1945">
        <w:rPr>
          <w:rFonts w:ascii="Verdana" w:hAnsi="Verdana"/>
          <w:sz w:val="20"/>
          <w:szCs w:val="20"/>
          <w:lang w:val="it-IT"/>
        </w:rPr>
        <w:t>superiori alla</w:t>
      </w:r>
      <w:r>
        <w:rPr>
          <w:rFonts w:ascii="Verdana" w:hAnsi="Verdana"/>
          <w:sz w:val="20"/>
          <w:szCs w:val="20"/>
          <w:lang w:val="it-IT"/>
        </w:rPr>
        <w:t xml:space="preserve"> somma dei corrispettivi erogati dagli </w:t>
      </w:r>
      <w:r w:rsidR="005D233D">
        <w:rPr>
          <w:rFonts w:ascii="Verdana" w:hAnsi="Verdana"/>
          <w:sz w:val="20"/>
          <w:szCs w:val="20"/>
          <w:lang w:val="it-IT"/>
        </w:rPr>
        <w:t>enti fondatori</w:t>
      </w:r>
      <w:r>
        <w:rPr>
          <w:rFonts w:ascii="Verdana" w:hAnsi="Verdana"/>
          <w:sz w:val="20"/>
          <w:szCs w:val="20"/>
          <w:lang w:val="it-IT"/>
        </w:rPr>
        <w:t xml:space="preserve">, l’eccedenza verrà portata in riduzione alla quota a carico di ciascun Ente, in </w:t>
      </w:r>
      <w:r w:rsidR="005D233D">
        <w:rPr>
          <w:rFonts w:ascii="Verdana" w:hAnsi="Verdana"/>
          <w:sz w:val="20"/>
          <w:szCs w:val="20"/>
          <w:lang w:val="it-IT"/>
        </w:rPr>
        <w:t>egual misura</w:t>
      </w:r>
      <w:r>
        <w:rPr>
          <w:rFonts w:ascii="Verdana" w:hAnsi="Verdana"/>
          <w:sz w:val="20"/>
          <w:szCs w:val="20"/>
          <w:lang w:val="it-IT"/>
        </w:rPr>
        <w:t xml:space="preserve"> tra i soci fondatori e l’Agenzia per l’Energia.</w:t>
      </w:r>
    </w:p>
    <w:p w14:paraId="642CFAA8" w14:textId="23F4677D"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Nel caso in cui la ripartizione </w:t>
      </w:r>
      <w:r w:rsidRPr="00CA34F9">
        <w:rPr>
          <w:rFonts w:ascii="Verdana" w:hAnsi="Verdana"/>
          <w:sz w:val="20"/>
          <w:szCs w:val="20"/>
          <w:lang w:val="it-IT"/>
        </w:rPr>
        <w:t>dell’eccedenza del saldo positivo portata in riduzione alle quote degli Enti fondatori sia tale da determinare l’azzeramento della quota di spettanza degli stessi, le ulteriori somme introitate resteranno di esclusiva spettanza di AESS.</w:t>
      </w:r>
    </w:p>
    <w:p w14:paraId="2C98F040" w14:textId="77777777" w:rsidR="0024115B" w:rsidRDefault="00BA7904">
      <w:pPr>
        <w:spacing w:line="360" w:lineRule="auto"/>
        <w:ind w:left="567" w:right="567"/>
        <w:jc w:val="both"/>
        <w:rPr>
          <w:sz w:val="28"/>
          <w:szCs w:val="28"/>
          <w:lang w:val="it-IT"/>
        </w:rPr>
      </w:pPr>
      <w:r>
        <w:rPr>
          <w:rFonts w:ascii="Verdana" w:hAnsi="Verdana"/>
          <w:sz w:val="20"/>
          <w:szCs w:val="20"/>
          <w:lang w:val="it-IT"/>
        </w:rPr>
        <w:t>Tutte le spese sostenute per l’attività formativa dovranno essere rendicontate e tracciate, nonché sottoposte all’approvazione dei soci fondatori.</w:t>
      </w:r>
    </w:p>
    <w:p w14:paraId="02458C57" w14:textId="77777777" w:rsidR="0024115B" w:rsidRDefault="00BA7904">
      <w:pPr>
        <w:spacing w:line="360" w:lineRule="auto"/>
        <w:ind w:left="567" w:right="567"/>
        <w:jc w:val="both"/>
        <w:rPr>
          <w:rFonts w:ascii="Verdana" w:hAnsi="Verdana"/>
          <w:sz w:val="20"/>
          <w:szCs w:val="20"/>
        </w:rPr>
      </w:pPr>
      <w:r>
        <w:rPr>
          <w:rFonts w:ascii="Verdana" w:hAnsi="Verdana"/>
          <w:sz w:val="20"/>
          <w:szCs w:val="20"/>
          <w:lang w:val="it-IT"/>
        </w:rPr>
        <w:t>In caso di spese immotivate, queste non verranno riconosciute.</w:t>
      </w:r>
    </w:p>
    <w:p w14:paraId="412584DA" w14:textId="77777777" w:rsidR="0024115B" w:rsidRDefault="0024115B">
      <w:pPr>
        <w:spacing w:line="360" w:lineRule="auto"/>
        <w:ind w:left="567" w:right="567"/>
        <w:jc w:val="both"/>
        <w:rPr>
          <w:rFonts w:ascii="Verdana" w:hAnsi="Verdana"/>
          <w:sz w:val="20"/>
          <w:szCs w:val="20"/>
          <w:lang w:val="it-IT"/>
        </w:rPr>
      </w:pPr>
    </w:p>
    <w:p w14:paraId="57666F38" w14:textId="77777777" w:rsidR="0024115B" w:rsidRDefault="00BA7904">
      <w:pPr>
        <w:spacing w:line="360" w:lineRule="auto"/>
        <w:ind w:left="567" w:right="567"/>
        <w:jc w:val="both"/>
      </w:pPr>
      <w:r>
        <w:rPr>
          <w:rFonts w:ascii="Verdana" w:hAnsi="Verdana"/>
          <w:sz w:val="20"/>
          <w:szCs w:val="20"/>
          <w:lang w:val="it-IT"/>
        </w:rPr>
        <w:t>4.7 Le entrate relative all’attività dell’Osservatorio provinciale appalti consistono in:</w:t>
      </w:r>
    </w:p>
    <w:p w14:paraId="0FC5A7E4" w14:textId="77777777" w:rsidR="0024115B" w:rsidRDefault="00BA7904">
      <w:pPr>
        <w:spacing w:line="360" w:lineRule="auto"/>
        <w:ind w:left="567" w:right="567"/>
        <w:jc w:val="both"/>
        <w:rPr>
          <w:rFonts w:ascii="Verdana" w:hAnsi="Verdana"/>
          <w:sz w:val="20"/>
          <w:szCs w:val="20"/>
        </w:rPr>
      </w:pPr>
      <w:r>
        <w:rPr>
          <w:rFonts w:ascii="Verdana" w:hAnsi="Verdana"/>
          <w:sz w:val="20"/>
          <w:szCs w:val="20"/>
          <w:lang w:val="it-IT"/>
        </w:rPr>
        <w:t>- corrispettivi da parte degli Enti fondatori</w:t>
      </w:r>
    </w:p>
    <w:p w14:paraId="2CC68290" w14:textId="77777777" w:rsidR="0024115B" w:rsidRDefault="00BA7904">
      <w:pPr>
        <w:spacing w:line="360" w:lineRule="auto"/>
        <w:ind w:left="567" w:right="567"/>
        <w:jc w:val="both"/>
        <w:rPr>
          <w:sz w:val="28"/>
          <w:szCs w:val="28"/>
          <w:highlight w:val="red"/>
        </w:rPr>
      </w:pPr>
      <w:r>
        <w:rPr>
          <w:rFonts w:ascii="Verdana" w:hAnsi="Verdana"/>
          <w:sz w:val="20"/>
          <w:szCs w:val="20"/>
          <w:lang w:val="it-IT"/>
        </w:rPr>
        <w:t>- quote di partecipazione all’attività formativa</w:t>
      </w:r>
    </w:p>
    <w:p w14:paraId="568B92A5" w14:textId="77777777" w:rsidR="0024115B" w:rsidRDefault="0024115B">
      <w:pPr>
        <w:spacing w:line="360" w:lineRule="auto"/>
        <w:ind w:left="567" w:right="567"/>
        <w:jc w:val="both"/>
        <w:rPr>
          <w:rFonts w:ascii="Verdana" w:hAnsi="Verdana"/>
          <w:sz w:val="20"/>
          <w:szCs w:val="20"/>
          <w:lang w:val="it-IT"/>
        </w:rPr>
      </w:pPr>
    </w:p>
    <w:p w14:paraId="4385B6F5" w14:textId="782C2473" w:rsidR="0024115B" w:rsidRDefault="00BA7904">
      <w:pPr>
        <w:spacing w:line="360" w:lineRule="auto"/>
        <w:ind w:left="567" w:right="567"/>
        <w:jc w:val="both"/>
        <w:rPr>
          <w:sz w:val="28"/>
          <w:szCs w:val="28"/>
          <w:highlight w:val="red"/>
        </w:rPr>
      </w:pPr>
      <w:r>
        <w:rPr>
          <w:rFonts w:ascii="Verdana" w:hAnsi="Verdana"/>
          <w:sz w:val="20"/>
          <w:szCs w:val="20"/>
          <w:lang w:val="it-IT"/>
        </w:rPr>
        <w:t xml:space="preserve">I costi relativi consistono </w:t>
      </w:r>
      <w:r w:rsidR="00DE1945">
        <w:rPr>
          <w:rFonts w:ascii="Verdana" w:hAnsi="Verdana"/>
          <w:sz w:val="20"/>
          <w:szCs w:val="20"/>
          <w:lang w:val="it-IT"/>
        </w:rPr>
        <w:t>in:</w:t>
      </w:r>
      <w:r>
        <w:rPr>
          <w:rFonts w:ascii="Verdana" w:hAnsi="Verdana"/>
          <w:sz w:val="20"/>
          <w:szCs w:val="20"/>
          <w:lang w:val="it-IT"/>
        </w:rPr>
        <w:t xml:space="preserve"> </w:t>
      </w:r>
    </w:p>
    <w:p w14:paraId="7BC8A7DF" w14:textId="77777777" w:rsidR="0024115B" w:rsidRDefault="00BA7904">
      <w:pPr>
        <w:spacing w:line="360" w:lineRule="auto"/>
        <w:ind w:left="567" w:right="567"/>
        <w:jc w:val="both"/>
        <w:rPr>
          <w:sz w:val="28"/>
          <w:szCs w:val="28"/>
          <w:highlight w:val="red"/>
        </w:rPr>
      </w:pPr>
      <w:r>
        <w:rPr>
          <w:rFonts w:ascii="Verdana" w:hAnsi="Verdana"/>
          <w:sz w:val="20"/>
          <w:szCs w:val="20"/>
          <w:lang w:val="it-IT"/>
        </w:rPr>
        <w:t xml:space="preserve">- costi del </w:t>
      </w:r>
      <w:r w:rsidRPr="00CA34F9">
        <w:rPr>
          <w:rFonts w:ascii="Verdana" w:hAnsi="Verdana"/>
          <w:sz w:val="20"/>
          <w:szCs w:val="20"/>
          <w:lang w:val="it-IT"/>
        </w:rPr>
        <w:t>personale tecnico e</w:t>
      </w:r>
      <w:r>
        <w:rPr>
          <w:rFonts w:ascii="Verdana" w:hAnsi="Verdana"/>
          <w:sz w:val="20"/>
          <w:szCs w:val="20"/>
          <w:lang w:val="it-IT"/>
        </w:rPr>
        <w:t xml:space="preserve"> amministrativo;</w:t>
      </w:r>
    </w:p>
    <w:p w14:paraId="5BDD122B" w14:textId="77777777" w:rsidR="0024115B" w:rsidRDefault="00BA7904">
      <w:pPr>
        <w:spacing w:line="360" w:lineRule="auto"/>
        <w:ind w:left="567" w:right="567"/>
        <w:jc w:val="both"/>
        <w:rPr>
          <w:sz w:val="28"/>
          <w:szCs w:val="28"/>
          <w:highlight w:val="red"/>
        </w:rPr>
      </w:pPr>
      <w:r>
        <w:rPr>
          <w:rFonts w:ascii="Verdana" w:hAnsi="Verdana"/>
          <w:sz w:val="20"/>
          <w:szCs w:val="20"/>
          <w:lang w:val="it-IT"/>
        </w:rPr>
        <w:t>- Spese per docenze</w:t>
      </w:r>
    </w:p>
    <w:p w14:paraId="4B0ED4B6" w14:textId="77777777" w:rsidR="0024115B" w:rsidRDefault="00BA7904">
      <w:pPr>
        <w:spacing w:line="360" w:lineRule="auto"/>
        <w:ind w:left="567" w:right="567"/>
        <w:jc w:val="both"/>
        <w:rPr>
          <w:sz w:val="28"/>
          <w:szCs w:val="28"/>
          <w:lang w:val="it-IT"/>
        </w:rPr>
      </w:pPr>
      <w:r>
        <w:rPr>
          <w:rFonts w:ascii="Verdana" w:hAnsi="Verdana"/>
          <w:sz w:val="20"/>
          <w:szCs w:val="20"/>
          <w:lang w:val="it-IT"/>
        </w:rPr>
        <w:t>- Spese per locali o piattaforme virtuali</w:t>
      </w:r>
    </w:p>
    <w:p w14:paraId="130322D6" w14:textId="77777777" w:rsidR="0024115B" w:rsidRDefault="00BA7904">
      <w:pPr>
        <w:spacing w:line="360" w:lineRule="auto"/>
        <w:ind w:left="567" w:right="567"/>
        <w:jc w:val="both"/>
        <w:rPr>
          <w:rFonts w:ascii="Verdana" w:hAnsi="Verdana"/>
          <w:sz w:val="20"/>
          <w:szCs w:val="20"/>
        </w:rPr>
      </w:pPr>
      <w:r w:rsidRPr="00CA34F9">
        <w:rPr>
          <w:rFonts w:ascii="Verdana" w:hAnsi="Verdana"/>
          <w:sz w:val="20"/>
          <w:szCs w:val="20"/>
          <w:lang w:val="it-IT"/>
        </w:rPr>
        <w:t>- Spese per strumentazione hardware e software.</w:t>
      </w:r>
    </w:p>
    <w:p w14:paraId="7A5C219D" w14:textId="77777777" w:rsidR="0024115B" w:rsidRDefault="0024115B">
      <w:pPr>
        <w:spacing w:line="360" w:lineRule="auto"/>
        <w:ind w:left="567" w:right="567"/>
        <w:jc w:val="both"/>
        <w:rPr>
          <w:rFonts w:ascii="Verdana" w:hAnsi="Verdana"/>
          <w:b/>
          <w:bCs/>
          <w:sz w:val="20"/>
          <w:szCs w:val="20"/>
          <w:lang w:val="it-IT"/>
        </w:rPr>
      </w:pPr>
    </w:p>
    <w:p w14:paraId="3B8274E1" w14:textId="77777777" w:rsidR="0024115B" w:rsidRDefault="00BA7904">
      <w:pPr>
        <w:spacing w:line="360" w:lineRule="auto"/>
        <w:ind w:left="567" w:right="567"/>
        <w:jc w:val="both"/>
        <w:rPr>
          <w:sz w:val="28"/>
          <w:szCs w:val="28"/>
        </w:rPr>
      </w:pPr>
      <w:r>
        <w:rPr>
          <w:rFonts w:ascii="Verdana" w:hAnsi="Verdana"/>
          <w:b/>
          <w:bCs/>
          <w:sz w:val="20"/>
          <w:szCs w:val="20"/>
          <w:lang w:val="it-IT"/>
        </w:rPr>
        <w:t xml:space="preserve">ART. 5 </w:t>
      </w:r>
      <w:r>
        <w:rPr>
          <w:rFonts w:ascii="Verdana" w:hAnsi="Verdana"/>
          <w:b/>
          <w:bCs/>
          <w:i/>
          <w:iCs/>
          <w:sz w:val="20"/>
          <w:szCs w:val="20"/>
          <w:lang w:val="it-IT"/>
        </w:rPr>
        <w:t>–</w:t>
      </w:r>
      <w:r>
        <w:rPr>
          <w:rFonts w:ascii="Verdana" w:hAnsi="Verdana"/>
          <w:b/>
          <w:bCs/>
          <w:sz w:val="20"/>
          <w:szCs w:val="20"/>
          <w:lang w:val="it-IT"/>
        </w:rPr>
        <w:t xml:space="preserve"> IMPEGNI DEGLI ENTI SOTTOSCRITTORI</w:t>
      </w:r>
    </w:p>
    <w:p w14:paraId="16CAA47F" w14:textId="241FC82A"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5.1 Il Comune di </w:t>
      </w:r>
      <w:r w:rsidR="00DE1945">
        <w:rPr>
          <w:rFonts w:ascii="Verdana" w:hAnsi="Verdana"/>
          <w:sz w:val="20"/>
          <w:szCs w:val="20"/>
          <w:lang w:val="it-IT"/>
        </w:rPr>
        <w:t>Modena e</w:t>
      </w:r>
      <w:r>
        <w:rPr>
          <w:rFonts w:ascii="Verdana" w:hAnsi="Verdana"/>
          <w:sz w:val="20"/>
          <w:szCs w:val="20"/>
          <w:lang w:val="it-IT"/>
        </w:rPr>
        <w:t xml:space="preserve"> la Provincia di Modena si impegnano a sostenere l’importo annuale a titolo di corrispettivo secondo quanto indicato all’art. 4, da </w:t>
      </w:r>
      <w:r w:rsidR="005D233D">
        <w:rPr>
          <w:rFonts w:ascii="Verdana" w:hAnsi="Verdana"/>
          <w:sz w:val="20"/>
          <w:szCs w:val="20"/>
          <w:lang w:val="it-IT"/>
        </w:rPr>
        <w:t>liquidare mediante</w:t>
      </w:r>
      <w:r>
        <w:rPr>
          <w:rFonts w:ascii="Verdana" w:hAnsi="Verdana"/>
          <w:sz w:val="20"/>
          <w:szCs w:val="20"/>
          <w:lang w:val="it-IT"/>
        </w:rPr>
        <w:t xml:space="preserve"> l’adozione di successivi determinazioni da adottarsi in base alle tempistiche necessarie per garantire il funzionamento dell’attività formativa, ed in base ai principi </w:t>
      </w:r>
      <w:proofErr w:type="gramStart"/>
      <w:r>
        <w:rPr>
          <w:rFonts w:ascii="Verdana" w:hAnsi="Verdana"/>
          <w:sz w:val="20"/>
          <w:szCs w:val="20"/>
          <w:lang w:val="it-IT"/>
        </w:rPr>
        <w:t>contabili  interni</w:t>
      </w:r>
      <w:proofErr w:type="gramEnd"/>
      <w:r>
        <w:rPr>
          <w:rFonts w:ascii="Verdana" w:hAnsi="Verdana"/>
          <w:sz w:val="20"/>
          <w:szCs w:val="20"/>
          <w:lang w:val="it-IT"/>
        </w:rPr>
        <w:t xml:space="preserve"> degli Enti fondatori.</w:t>
      </w:r>
    </w:p>
    <w:p w14:paraId="77155DEC" w14:textId="77777777" w:rsidR="0024115B" w:rsidRDefault="0024115B">
      <w:pPr>
        <w:spacing w:line="360" w:lineRule="auto"/>
        <w:ind w:left="567" w:right="567"/>
        <w:jc w:val="both"/>
        <w:rPr>
          <w:rFonts w:ascii="Verdana" w:hAnsi="Verdana"/>
          <w:sz w:val="20"/>
          <w:szCs w:val="20"/>
          <w:lang w:val="it-IT"/>
        </w:rPr>
      </w:pPr>
    </w:p>
    <w:p w14:paraId="09C11302" w14:textId="73BDA52D" w:rsidR="0024115B" w:rsidRDefault="00BA7904">
      <w:pPr>
        <w:spacing w:line="360" w:lineRule="auto"/>
        <w:ind w:left="567" w:right="567"/>
        <w:jc w:val="both"/>
        <w:rPr>
          <w:rFonts w:ascii="Verdana" w:hAnsi="Verdana"/>
          <w:sz w:val="20"/>
          <w:szCs w:val="20"/>
        </w:rPr>
      </w:pPr>
      <w:r>
        <w:rPr>
          <w:rFonts w:ascii="Verdana" w:hAnsi="Verdana"/>
          <w:sz w:val="20"/>
          <w:szCs w:val="20"/>
          <w:lang w:val="it-IT"/>
        </w:rPr>
        <w:t xml:space="preserve">5.2 AESS si impegna a sostenere i costi di organizzazione e gestione indicati all’art. 1 e art. 4.7 </w:t>
      </w:r>
      <w:r w:rsidR="00100726">
        <w:rPr>
          <w:rFonts w:ascii="Verdana" w:hAnsi="Verdana"/>
          <w:sz w:val="20"/>
          <w:szCs w:val="20"/>
          <w:lang w:val="it-IT"/>
        </w:rPr>
        <w:t>e a</w:t>
      </w:r>
      <w:r>
        <w:rPr>
          <w:rFonts w:ascii="Verdana" w:hAnsi="Verdana"/>
          <w:sz w:val="20"/>
          <w:szCs w:val="20"/>
          <w:lang w:val="it-IT"/>
        </w:rPr>
        <w:t xml:space="preserve"> gestire i rapporti economici con i partecipanti, come indicato all’art. 3 predetto, e con gli enti sottoscrittori.  AESS si impegna a svolgere tutta </w:t>
      </w:r>
      <w:r w:rsidR="00100726">
        <w:rPr>
          <w:rFonts w:ascii="Verdana" w:hAnsi="Verdana"/>
          <w:sz w:val="20"/>
          <w:szCs w:val="20"/>
          <w:lang w:val="it-IT"/>
        </w:rPr>
        <w:t>l’attività necessaria</w:t>
      </w:r>
      <w:r>
        <w:rPr>
          <w:rFonts w:ascii="Verdana" w:hAnsi="Verdana"/>
          <w:sz w:val="20"/>
          <w:szCs w:val="20"/>
          <w:lang w:val="it-IT"/>
        </w:rPr>
        <w:t xml:space="preserve"> e strumentale per garantire il regolare svolgimento dell’Osservatorio Appalti.</w:t>
      </w:r>
    </w:p>
    <w:p w14:paraId="4F02F956" w14:textId="77777777" w:rsidR="0024115B" w:rsidRDefault="0024115B">
      <w:pPr>
        <w:spacing w:line="360" w:lineRule="auto"/>
        <w:ind w:left="567" w:right="567"/>
        <w:jc w:val="both"/>
        <w:rPr>
          <w:rFonts w:ascii="Verdana" w:hAnsi="Verdana"/>
          <w:sz w:val="20"/>
          <w:szCs w:val="20"/>
          <w:lang w:val="it-IT"/>
        </w:rPr>
      </w:pPr>
    </w:p>
    <w:p w14:paraId="40242844" w14:textId="77777777" w:rsidR="0024115B" w:rsidRDefault="0024115B">
      <w:pPr>
        <w:spacing w:line="360" w:lineRule="auto"/>
        <w:ind w:left="567" w:right="567"/>
        <w:jc w:val="both"/>
        <w:rPr>
          <w:rFonts w:ascii="Verdana" w:hAnsi="Verdana"/>
          <w:sz w:val="20"/>
          <w:szCs w:val="20"/>
          <w:lang w:val="it-IT"/>
        </w:rPr>
      </w:pPr>
    </w:p>
    <w:p w14:paraId="4629923E" w14:textId="77777777" w:rsidR="0024115B" w:rsidRDefault="00BA7904">
      <w:pPr>
        <w:spacing w:line="360" w:lineRule="auto"/>
        <w:ind w:left="567" w:right="567"/>
        <w:jc w:val="both"/>
        <w:rPr>
          <w:lang w:val="it-IT"/>
        </w:rPr>
      </w:pPr>
      <w:r>
        <w:rPr>
          <w:rFonts w:ascii="Verdana" w:hAnsi="Verdana"/>
          <w:sz w:val="20"/>
          <w:szCs w:val="20"/>
          <w:lang w:val="it-IT"/>
        </w:rPr>
        <w:t>Modena, _____________________</w:t>
      </w:r>
    </w:p>
    <w:p w14:paraId="43DC30AF" w14:textId="77777777" w:rsidR="0024115B" w:rsidRDefault="0024115B">
      <w:pPr>
        <w:spacing w:line="360" w:lineRule="auto"/>
        <w:ind w:left="567" w:right="567"/>
        <w:jc w:val="both"/>
        <w:rPr>
          <w:rFonts w:ascii="Verdana" w:hAnsi="Verdana"/>
          <w:sz w:val="20"/>
          <w:szCs w:val="20"/>
          <w:lang w:val="it-IT"/>
        </w:rPr>
      </w:pPr>
    </w:p>
    <w:p w14:paraId="71449372" w14:textId="77777777" w:rsidR="0024115B" w:rsidRDefault="00BA7904">
      <w:pPr>
        <w:spacing w:line="360" w:lineRule="auto"/>
        <w:ind w:left="567" w:right="567"/>
        <w:jc w:val="both"/>
        <w:rPr>
          <w:lang w:val="it-IT"/>
        </w:rPr>
      </w:pPr>
      <w:r>
        <w:rPr>
          <w:rFonts w:ascii="Verdana" w:hAnsi="Verdana"/>
          <w:sz w:val="20"/>
          <w:szCs w:val="20"/>
          <w:lang w:val="it-IT"/>
        </w:rPr>
        <w:t>Letto, confermato e sottoscritto.</w:t>
      </w:r>
    </w:p>
    <w:p w14:paraId="6ED96F80" w14:textId="77777777" w:rsidR="0024115B" w:rsidRDefault="0024115B">
      <w:pPr>
        <w:spacing w:line="360" w:lineRule="auto"/>
        <w:ind w:left="567" w:right="567"/>
        <w:jc w:val="both"/>
        <w:rPr>
          <w:rFonts w:ascii="Verdana" w:hAnsi="Verdana"/>
          <w:sz w:val="20"/>
          <w:szCs w:val="20"/>
          <w:lang w:val="it-IT"/>
        </w:rPr>
      </w:pPr>
    </w:p>
    <w:p w14:paraId="269781B4" w14:textId="77777777" w:rsidR="0024115B" w:rsidRDefault="0024115B">
      <w:pPr>
        <w:spacing w:line="360" w:lineRule="auto"/>
        <w:ind w:left="567" w:right="567"/>
        <w:jc w:val="both"/>
        <w:rPr>
          <w:rFonts w:ascii="Verdana" w:hAnsi="Verdana"/>
          <w:sz w:val="20"/>
          <w:szCs w:val="20"/>
          <w:lang w:val="it-IT"/>
        </w:rPr>
      </w:pPr>
    </w:p>
    <w:p w14:paraId="1D57A824" w14:textId="77777777" w:rsidR="0024115B" w:rsidRDefault="00BA7904">
      <w:pPr>
        <w:spacing w:line="360" w:lineRule="auto"/>
        <w:ind w:left="567" w:right="567"/>
        <w:jc w:val="both"/>
        <w:rPr>
          <w:lang w:val="it-IT"/>
        </w:rPr>
      </w:pPr>
      <w:r>
        <w:rPr>
          <w:rFonts w:ascii="Verdana" w:hAnsi="Verdana"/>
          <w:sz w:val="20"/>
          <w:szCs w:val="20"/>
          <w:lang w:val="it-IT"/>
        </w:rPr>
        <w:t>I sottoscrittori:</w:t>
      </w:r>
    </w:p>
    <w:p w14:paraId="46DA2713" w14:textId="77777777" w:rsidR="0024115B" w:rsidRDefault="0024115B">
      <w:pPr>
        <w:spacing w:line="360" w:lineRule="auto"/>
        <w:ind w:left="567" w:right="567"/>
        <w:jc w:val="both"/>
        <w:rPr>
          <w:rFonts w:ascii="Verdana" w:hAnsi="Verdana"/>
          <w:sz w:val="20"/>
          <w:szCs w:val="20"/>
          <w:lang w:val="it-IT"/>
        </w:rPr>
      </w:pPr>
    </w:p>
    <w:p w14:paraId="3A19CE02" w14:textId="77777777" w:rsidR="0024115B" w:rsidRDefault="0024115B">
      <w:pPr>
        <w:spacing w:line="360" w:lineRule="auto"/>
        <w:ind w:left="567" w:right="567"/>
        <w:jc w:val="center"/>
        <w:rPr>
          <w:rFonts w:ascii="Verdana" w:hAnsi="Verdana"/>
          <w:sz w:val="20"/>
          <w:szCs w:val="20"/>
          <w:lang w:val="it-IT"/>
        </w:rPr>
      </w:pPr>
    </w:p>
    <w:p w14:paraId="0B00EEDB" w14:textId="77777777" w:rsidR="0024115B" w:rsidRDefault="00BA7904">
      <w:pPr>
        <w:spacing w:line="360" w:lineRule="auto"/>
        <w:ind w:left="567" w:right="567"/>
        <w:jc w:val="center"/>
        <w:rPr>
          <w:b/>
          <w:bCs/>
          <w:lang w:val="en-US"/>
        </w:rPr>
      </w:pPr>
      <w:r>
        <w:rPr>
          <w:rFonts w:ascii="Verdana" w:hAnsi="Verdana"/>
          <w:b/>
          <w:bCs/>
          <w:sz w:val="20"/>
          <w:szCs w:val="20"/>
          <w:lang w:val="en-US"/>
        </w:rPr>
        <w:t>Provincia di Modena</w:t>
      </w:r>
    </w:p>
    <w:p w14:paraId="3DD81004" w14:textId="77777777" w:rsidR="0024115B" w:rsidRDefault="00BA7904">
      <w:pPr>
        <w:spacing w:line="360" w:lineRule="auto"/>
        <w:ind w:left="567" w:right="567"/>
        <w:jc w:val="center"/>
        <w:rPr>
          <w:rFonts w:ascii="Verdana" w:hAnsi="Verdana"/>
          <w:sz w:val="20"/>
          <w:szCs w:val="20"/>
        </w:rPr>
      </w:pPr>
      <w:r>
        <w:rPr>
          <w:rFonts w:ascii="Verdana" w:hAnsi="Verdana"/>
          <w:i/>
          <w:iCs/>
          <w:sz w:val="20"/>
          <w:szCs w:val="20"/>
          <w:lang w:val="en-US"/>
        </w:rPr>
        <w:t>----------------------------------------------------</w:t>
      </w:r>
    </w:p>
    <w:p w14:paraId="24EB35BB" w14:textId="77777777" w:rsidR="0024115B" w:rsidRDefault="0024115B">
      <w:pPr>
        <w:spacing w:line="360" w:lineRule="auto"/>
        <w:ind w:left="567" w:right="567"/>
        <w:jc w:val="center"/>
        <w:rPr>
          <w:rFonts w:ascii="Verdana" w:hAnsi="Verdana"/>
          <w:sz w:val="20"/>
          <w:szCs w:val="20"/>
          <w:lang w:val="it-IT"/>
        </w:rPr>
      </w:pPr>
    </w:p>
    <w:p w14:paraId="6E791D53" w14:textId="77777777" w:rsidR="0024115B" w:rsidRDefault="00BA7904">
      <w:pPr>
        <w:spacing w:line="360" w:lineRule="auto"/>
        <w:ind w:left="567" w:right="567"/>
        <w:jc w:val="center"/>
        <w:rPr>
          <w:b/>
          <w:bCs/>
          <w:lang w:val="en-US"/>
        </w:rPr>
      </w:pPr>
      <w:r>
        <w:rPr>
          <w:rFonts w:ascii="Verdana" w:hAnsi="Verdana"/>
          <w:b/>
          <w:bCs/>
          <w:sz w:val="20"/>
          <w:szCs w:val="20"/>
          <w:lang w:val="en-US"/>
        </w:rPr>
        <w:t>Comune di Modena</w:t>
      </w:r>
    </w:p>
    <w:p w14:paraId="3766E38D" w14:textId="77777777" w:rsidR="0024115B" w:rsidRDefault="00BA7904">
      <w:pPr>
        <w:spacing w:line="360" w:lineRule="auto"/>
        <w:ind w:left="567" w:right="567"/>
        <w:jc w:val="center"/>
        <w:rPr>
          <w:rFonts w:ascii="Verdana" w:hAnsi="Verdana"/>
          <w:sz w:val="20"/>
          <w:szCs w:val="20"/>
        </w:rPr>
      </w:pPr>
      <w:r>
        <w:rPr>
          <w:rFonts w:ascii="Verdana" w:hAnsi="Verdana"/>
          <w:i/>
          <w:iCs/>
          <w:sz w:val="20"/>
          <w:szCs w:val="20"/>
          <w:lang w:val="en-US"/>
        </w:rPr>
        <w:t>--------------------------------------------------------</w:t>
      </w:r>
    </w:p>
    <w:p w14:paraId="01346F5E" w14:textId="77777777" w:rsidR="0024115B" w:rsidRDefault="0024115B">
      <w:pPr>
        <w:spacing w:line="360" w:lineRule="auto"/>
        <w:ind w:left="567" w:right="567"/>
        <w:jc w:val="center"/>
        <w:rPr>
          <w:rFonts w:ascii="Verdana" w:hAnsi="Verdana"/>
          <w:sz w:val="20"/>
          <w:szCs w:val="20"/>
          <w:lang w:val="en-US"/>
        </w:rPr>
      </w:pPr>
    </w:p>
    <w:p w14:paraId="53A12624" w14:textId="77777777" w:rsidR="0024115B" w:rsidRDefault="00BA7904">
      <w:pPr>
        <w:spacing w:line="360" w:lineRule="auto"/>
        <w:ind w:left="567" w:right="567"/>
        <w:jc w:val="center"/>
        <w:rPr>
          <w:rFonts w:ascii="Verdana" w:hAnsi="Verdana"/>
          <w:sz w:val="20"/>
          <w:szCs w:val="20"/>
        </w:rPr>
      </w:pPr>
      <w:r>
        <w:rPr>
          <w:rFonts w:ascii="Verdana" w:hAnsi="Verdana"/>
          <w:b/>
          <w:bCs/>
          <w:sz w:val="20"/>
          <w:szCs w:val="20"/>
          <w:lang w:val="en-US"/>
        </w:rPr>
        <w:t>Agenzia per l’Energia e lo Sviluppo Sostenibile</w:t>
      </w:r>
    </w:p>
    <w:p w14:paraId="6841075F" w14:textId="77777777" w:rsidR="0024115B" w:rsidRDefault="0024115B">
      <w:pPr>
        <w:spacing w:line="360" w:lineRule="auto"/>
        <w:ind w:left="567" w:right="567"/>
        <w:jc w:val="center"/>
        <w:rPr>
          <w:rFonts w:ascii="Verdana" w:hAnsi="Verdana"/>
          <w:b/>
          <w:bCs/>
          <w:sz w:val="20"/>
          <w:szCs w:val="20"/>
          <w:lang w:val="en-US"/>
        </w:rPr>
      </w:pPr>
    </w:p>
    <w:p w14:paraId="21C4BA14" w14:textId="77777777" w:rsidR="0024115B" w:rsidRDefault="00BA7904">
      <w:pPr>
        <w:spacing w:line="360" w:lineRule="auto"/>
        <w:ind w:left="567" w:right="567"/>
        <w:jc w:val="center"/>
        <w:rPr>
          <w:rFonts w:ascii="Verdana" w:hAnsi="Verdana"/>
          <w:sz w:val="20"/>
          <w:szCs w:val="20"/>
        </w:rPr>
      </w:pPr>
      <w:r>
        <w:rPr>
          <w:rFonts w:ascii="Verdana" w:hAnsi="Verdana"/>
          <w:i/>
          <w:iCs/>
          <w:sz w:val="20"/>
          <w:szCs w:val="20"/>
          <w:lang w:val="en-US"/>
        </w:rPr>
        <w:t>-----------------------------------------------------------</w:t>
      </w:r>
    </w:p>
    <w:p w14:paraId="132360B1" w14:textId="77777777" w:rsidR="0024115B" w:rsidRDefault="0024115B">
      <w:pPr>
        <w:spacing w:line="360" w:lineRule="auto"/>
        <w:ind w:left="567" w:right="567"/>
        <w:jc w:val="center"/>
        <w:rPr>
          <w:rFonts w:ascii="Verdana" w:hAnsi="Verdana"/>
          <w:sz w:val="20"/>
          <w:szCs w:val="20"/>
          <w:lang w:val="en-US"/>
        </w:rPr>
      </w:pPr>
    </w:p>
    <w:p w14:paraId="4F412E75" w14:textId="77777777" w:rsidR="0024115B" w:rsidRDefault="00BA7904">
      <w:pPr>
        <w:spacing w:line="360" w:lineRule="auto"/>
        <w:ind w:left="567" w:right="567"/>
        <w:jc w:val="center"/>
        <w:rPr>
          <w:rFonts w:ascii="Verdana" w:hAnsi="Verdana"/>
          <w:sz w:val="20"/>
          <w:szCs w:val="20"/>
        </w:rPr>
      </w:pPr>
      <w:r>
        <w:rPr>
          <w:rFonts w:ascii="Verdana" w:hAnsi="Verdana"/>
          <w:sz w:val="20"/>
          <w:szCs w:val="20"/>
          <w:u w:val="single"/>
          <w:lang w:val="en-US"/>
        </w:rPr>
        <w:t>DOCUMENTO FIRMATO DIGITALMENTE</w:t>
      </w:r>
    </w:p>
    <w:sectPr w:rsidR="0024115B">
      <w:pgSz w:w="11906" w:h="16838"/>
      <w:pgMar w:top="1418" w:right="1247" w:bottom="1418" w:left="124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reekC">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5B"/>
    <w:rsid w:val="000161A4"/>
    <w:rsid w:val="0002098E"/>
    <w:rsid w:val="00100726"/>
    <w:rsid w:val="001C6247"/>
    <w:rsid w:val="0024115B"/>
    <w:rsid w:val="00293FE5"/>
    <w:rsid w:val="003C6F40"/>
    <w:rsid w:val="003E5324"/>
    <w:rsid w:val="00414DB3"/>
    <w:rsid w:val="00423EC6"/>
    <w:rsid w:val="004C0728"/>
    <w:rsid w:val="005D233D"/>
    <w:rsid w:val="007050BA"/>
    <w:rsid w:val="009B3134"/>
    <w:rsid w:val="00BA7904"/>
    <w:rsid w:val="00C7574D"/>
    <w:rsid w:val="00CA34F9"/>
    <w:rsid w:val="00CF7E9A"/>
    <w:rsid w:val="00D46545"/>
    <w:rsid w:val="00DE1945"/>
    <w:rsid w:val="00EF613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DEF2"/>
  <w15:docId w15:val="{1DD7BE7F-5311-4F5A-9B4D-E1B9D5E1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31224"/>
    <w:rPr>
      <w:sz w:val="24"/>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31224"/>
    <w:rPr>
      <w:rFonts w:cs="Times New Roman"/>
      <w:color w:val="0000FF"/>
      <w:u w:val="single"/>
    </w:rPr>
  </w:style>
  <w:style w:type="character" w:styleId="Numeropagina">
    <w:name w:val="page number"/>
    <w:basedOn w:val="Carpredefinitoparagrafo"/>
    <w:qFormat/>
    <w:rsid w:val="00D158D8"/>
  </w:style>
  <w:style w:type="character" w:customStyle="1" w:styleId="TestofumettoCarattere">
    <w:name w:val="Testo fumetto Carattere"/>
    <w:basedOn w:val="Carpredefinitoparagrafo"/>
    <w:link w:val="Testofumetto"/>
    <w:qFormat/>
    <w:rsid w:val="002B1FCE"/>
    <w:rPr>
      <w:rFonts w:ascii="Segoe UI" w:hAnsi="Segoe UI" w:cs="Segoe UI"/>
      <w:sz w:val="18"/>
      <w:szCs w:val="18"/>
      <w:lang w:val="en-GB" w:eastAsia="en-GB"/>
    </w:rPr>
  </w:style>
  <w:style w:type="character" w:customStyle="1" w:styleId="Menzionenonrisolta1">
    <w:name w:val="Menzione non risolta1"/>
    <w:basedOn w:val="Carpredefinitoparagrafo"/>
    <w:uiPriority w:val="99"/>
    <w:semiHidden/>
    <w:unhideWhenUsed/>
    <w:qFormat/>
    <w:rsid w:val="0027640F"/>
    <w:rPr>
      <w:color w:val="605E5C"/>
      <w:shd w:val="clear" w:color="auto" w:fill="E1DFDD"/>
    </w:rPr>
  </w:style>
  <w:style w:type="character" w:customStyle="1" w:styleId="ListLabel1">
    <w:name w:val="ListLabel 1"/>
    <w:qFormat/>
    <w:rsid w:val="00603286"/>
    <w:rPr>
      <w:rFonts w:eastAsia="Times New Roman" w:cs="Times New Roman"/>
    </w:rPr>
  </w:style>
  <w:style w:type="character" w:customStyle="1" w:styleId="ListLabel2">
    <w:name w:val="ListLabel 2"/>
    <w:qFormat/>
    <w:rsid w:val="00603286"/>
    <w:rPr>
      <w:rFonts w:cs="Courier New"/>
    </w:rPr>
  </w:style>
  <w:style w:type="character" w:customStyle="1" w:styleId="ListLabel3">
    <w:name w:val="ListLabel 3"/>
    <w:qFormat/>
    <w:rsid w:val="00603286"/>
    <w:rPr>
      <w:rFonts w:cs="Courier New"/>
    </w:rPr>
  </w:style>
  <w:style w:type="character" w:customStyle="1" w:styleId="ListLabel4">
    <w:name w:val="ListLabel 4"/>
    <w:qFormat/>
    <w:rsid w:val="00603286"/>
    <w:rPr>
      <w:rFonts w:cs="Courier New"/>
    </w:rPr>
  </w:style>
  <w:style w:type="character" w:customStyle="1" w:styleId="ListLabel5">
    <w:name w:val="ListLabel 5"/>
    <w:qFormat/>
    <w:rsid w:val="00603286"/>
    <w:rPr>
      <w:rFonts w:cs="Courier New"/>
    </w:rPr>
  </w:style>
  <w:style w:type="character" w:customStyle="1" w:styleId="ListLabel6">
    <w:name w:val="ListLabel 6"/>
    <w:qFormat/>
    <w:rsid w:val="00603286"/>
    <w:rPr>
      <w:rFonts w:cs="Courier New"/>
    </w:rPr>
  </w:style>
  <w:style w:type="character" w:customStyle="1" w:styleId="ListLabel7">
    <w:name w:val="ListLabel 7"/>
    <w:qFormat/>
    <w:rsid w:val="00603286"/>
    <w:rPr>
      <w:rFonts w:cs="Courier New"/>
    </w:rPr>
  </w:style>
  <w:style w:type="character" w:customStyle="1" w:styleId="ListLabel8">
    <w:name w:val="ListLabel 8"/>
    <w:qFormat/>
    <w:rsid w:val="00603286"/>
    <w:rPr>
      <w:rFonts w:cs="Courier New"/>
    </w:rPr>
  </w:style>
  <w:style w:type="character" w:customStyle="1" w:styleId="ListLabel9">
    <w:name w:val="ListLabel 9"/>
    <w:qFormat/>
    <w:rsid w:val="00603286"/>
    <w:rPr>
      <w:rFonts w:cs="Courier New"/>
    </w:rPr>
  </w:style>
  <w:style w:type="character" w:customStyle="1" w:styleId="ListLabel10">
    <w:name w:val="ListLabel 10"/>
    <w:qFormat/>
    <w:rsid w:val="00603286"/>
    <w:rPr>
      <w:rFonts w:cs="Courier New"/>
    </w:rPr>
  </w:style>
  <w:style w:type="character" w:customStyle="1" w:styleId="ListLabel11">
    <w:name w:val="ListLabel 11"/>
    <w:qFormat/>
    <w:rsid w:val="00603286"/>
    <w:rPr>
      <w:rFonts w:cs="Courier New"/>
    </w:rPr>
  </w:style>
  <w:style w:type="character" w:customStyle="1" w:styleId="ListLabel12">
    <w:name w:val="ListLabel 12"/>
    <w:qFormat/>
    <w:rsid w:val="00603286"/>
    <w:rPr>
      <w:rFonts w:cs="Courier New"/>
    </w:rPr>
  </w:style>
  <w:style w:type="character" w:customStyle="1" w:styleId="ListLabel13">
    <w:name w:val="ListLabel 13"/>
    <w:qFormat/>
    <w:rsid w:val="00603286"/>
    <w:rPr>
      <w:rFonts w:cs="Courier New"/>
    </w:rPr>
  </w:style>
  <w:style w:type="character" w:customStyle="1" w:styleId="ListLabel14">
    <w:name w:val="ListLabel 14"/>
    <w:qFormat/>
    <w:rsid w:val="00603286"/>
    <w:rPr>
      <w:rFonts w:cs="Courier New"/>
    </w:rPr>
  </w:style>
  <w:style w:type="character" w:customStyle="1" w:styleId="ListLabel15">
    <w:name w:val="ListLabel 15"/>
    <w:qFormat/>
    <w:rsid w:val="00603286"/>
    <w:rPr>
      <w:rFonts w:cs="Courier New"/>
    </w:rPr>
  </w:style>
  <w:style w:type="character" w:customStyle="1" w:styleId="ListLabel16">
    <w:name w:val="ListLabel 16"/>
    <w:qFormat/>
    <w:rsid w:val="00603286"/>
    <w:rPr>
      <w:rFonts w:cs="Courier New"/>
    </w:rPr>
  </w:style>
  <w:style w:type="character" w:customStyle="1" w:styleId="ListLabel17">
    <w:name w:val="ListLabel 17"/>
    <w:qFormat/>
    <w:rsid w:val="00603286"/>
    <w:rPr>
      <w:rFonts w:cs="Courier New"/>
    </w:rPr>
  </w:style>
  <w:style w:type="character" w:customStyle="1" w:styleId="ListLabel18">
    <w:name w:val="ListLabel 18"/>
    <w:qFormat/>
    <w:rsid w:val="00603286"/>
    <w:rPr>
      <w:rFonts w:cs="Wingdings"/>
    </w:rPr>
  </w:style>
  <w:style w:type="character" w:customStyle="1" w:styleId="ListLabel19">
    <w:name w:val="ListLabel 19"/>
    <w:qFormat/>
    <w:rsid w:val="00603286"/>
    <w:rPr>
      <w:rFonts w:cs="Symbol"/>
    </w:rPr>
  </w:style>
  <w:style w:type="character" w:customStyle="1" w:styleId="ListLabel20">
    <w:name w:val="ListLabel 20"/>
    <w:qFormat/>
    <w:rsid w:val="00603286"/>
    <w:rPr>
      <w:rFonts w:cs="Courier New"/>
    </w:rPr>
  </w:style>
  <w:style w:type="character" w:customStyle="1" w:styleId="ListLabel21">
    <w:name w:val="ListLabel 21"/>
    <w:qFormat/>
    <w:rsid w:val="00603286"/>
    <w:rPr>
      <w:rFonts w:cs="Wingdings"/>
    </w:rPr>
  </w:style>
  <w:style w:type="character" w:customStyle="1" w:styleId="ListLabel22">
    <w:name w:val="ListLabel 22"/>
    <w:qFormat/>
    <w:rsid w:val="00603286"/>
    <w:rPr>
      <w:rFonts w:cs="Symbol"/>
    </w:rPr>
  </w:style>
  <w:style w:type="character" w:customStyle="1" w:styleId="ListLabel23">
    <w:name w:val="ListLabel 23"/>
    <w:qFormat/>
    <w:rsid w:val="00603286"/>
    <w:rPr>
      <w:rFonts w:cs="Courier New"/>
    </w:rPr>
  </w:style>
  <w:style w:type="character" w:customStyle="1" w:styleId="ListLabel24">
    <w:name w:val="ListLabel 24"/>
    <w:qFormat/>
    <w:rsid w:val="00603286"/>
    <w:rPr>
      <w:rFonts w:cs="Wingdings"/>
    </w:rPr>
  </w:style>
  <w:style w:type="character" w:customStyle="1" w:styleId="Caratterinotaapidipagina">
    <w:name w:val="Caratteri nota a piè di pagina"/>
    <w:qFormat/>
    <w:rsid w:val="00603286"/>
  </w:style>
  <w:style w:type="character" w:customStyle="1" w:styleId="Richiamoallanotaapidipagina">
    <w:name w:val="Richiamo alla nota a piè di pagina"/>
    <w:rsid w:val="00603286"/>
    <w:rPr>
      <w:vertAlign w:val="superscript"/>
    </w:rPr>
  </w:style>
  <w:style w:type="character" w:customStyle="1" w:styleId="Richiamoallanotadichiusura">
    <w:name w:val="Richiamo alla nota di chiusura"/>
    <w:rsid w:val="00603286"/>
    <w:rPr>
      <w:vertAlign w:val="superscript"/>
    </w:rPr>
  </w:style>
  <w:style w:type="character" w:customStyle="1" w:styleId="Caratterinotadichiusura">
    <w:name w:val="Caratteri nota di chiusura"/>
    <w:qFormat/>
    <w:rsid w:val="00603286"/>
  </w:style>
  <w:style w:type="character" w:customStyle="1" w:styleId="Enfasi">
    <w:name w:val="Enfasi"/>
    <w:basedOn w:val="Carpredefinitoparagrafo"/>
    <w:uiPriority w:val="20"/>
    <w:qFormat/>
    <w:rsid w:val="00051D3B"/>
    <w:rPr>
      <w:i/>
      <w:iCs/>
    </w:rPr>
  </w:style>
  <w:style w:type="paragraph" w:styleId="Titolo">
    <w:name w:val="Title"/>
    <w:basedOn w:val="Normale"/>
    <w:next w:val="Corpotesto"/>
    <w:qFormat/>
    <w:rsid w:val="00603286"/>
    <w:pPr>
      <w:keepNext/>
      <w:spacing w:before="240" w:after="120"/>
    </w:pPr>
    <w:rPr>
      <w:rFonts w:ascii="Liberation Sans" w:eastAsia="Microsoft YaHei" w:hAnsi="Liberation Sans" w:cs="Arial"/>
      <w:sz w:val="28"/>
      <w:szCs w:val="28"/>
    </w:rPr>
  </w:style>
  <w:style w:type="paragraph" w:styleId="Corpotesto">
    <w:name w:val="Body Text"/>
    <w:basedOn w:val="Normale"/>
    <w:rsid w:val="00603286"/>
    <w:pPr>
      <w:spacing w:after="140" w:line="276" w:lineRule="auto"/>
    </w:pPr>
  </w:style>
  <w:style w:type="paragraph" w:styleId="Elenco">
    <w:name w:val="List"/>
    <w:basedOn w:val="Corpotesto"/>
    <w:rsid w:val="00603286"/>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rsid w:val="00603286"/>
    <w:pPr>
      <w:suppressLineNumbers/>
    </w:pPr>
    <w:rPr>
      <w:rFonts w:cs="Arial"/>
    </w:rPr>
  </w:style>
  <w:style w:type="paragraph" w:customStyle="1" w:styleId="Didascalia1">
    <w:name w:val="Didascalia1"/>
    <w:basedOn w:val="Normale"/>
    <w:qFormat/>
    <w:rsid w:val="00603286"/>
    <w:pPr>
      <w:suppressLineNumbers/>
      <w:spacing w:before="120" w:after="120"/>
    </w:pPr>
    <w:rPr>
      <w:rFonts w:cs="Arial"/>
      <w:i/>
      <w:iCs/>
    </w:rPr>
  </w:style>
  <w:style w:type="paragraph" w:customStyle="1" w:styleId="Intestazione1">
    <w:name w:val="Intestazione1"/>
    <w:basedOn w:val="Normale"/>
    <w:qFormat/>
    <w:rsid w:val="00531224"/>
    <w:pPr>
      <w:tabs>
        <w:tab w:val="center" w:pos="4536"/>
        <w:tab w:val="right" w:pos="9072"/>
      </w:tabs>
    </w:pPr>
  </w:style>
  <w:style w:type="paragraph" w:customStyle="1" w:styleId="Pidipagina1">
    <w:name w:val="Piè di pagina1"/>
    <w:basedOn w:val="Normale"/>
    <w:qFormat/>
    <w:rsid w:val="00D158D8"/>
    <w:pPr>
      <w:tabs>
        <w:tab w:val="center" w:pos="4819"/>
        <w:tab w:val="right" w:pos="9638"/>
      </w:tabs>
    </w:pPr>
  </w:style>
  <w:style w:type="paragraph" w:styleId="Paragrafoelenco">
    <w:name w:val="List Paragraph"/>
    <w:basedOn w:val="Normale"/>
    <w:uiPriority w:val="34"/>
    <w:qFormat/>
    <w:rsid w:val="004A0064"/>
    <w:pPr>
      <w:ind w:left="720"/>
    </w:pPr>
    <w:rPr>
      <w:rFonts w:ascii="Calibri" w:eastAsia="Calibri" w:hAnsi="Calibri" w:cs="Calibri"/>
      <w:sz w:val="22"/>
      <w:szCs w:val="22"/>
      <w:lang w:val="it-IT" w:eastAsia="en-US"/>
    </w:rPr>
  </w:style>
  <w:style w:type="paragraph" w:customStyle="1" w:styleId="Default">
    <w:name w:val="Default"/>
    <w:qFormat/>
    <w:rsid w:val="004A0064"/>
    <w:rPr>
      <w:rFonts w:ascii="Trebuchet MS" w:eastAsia="Calibri" w:hAnsi="Trebuchet MS" w:cs="Trebuchet MS"/>
      <w:color w:val="000000"/>
      <w:sz w:val="24"/>
      <w:szCs w:val="24"/>
      <w:lang w:eastAsia="en-US"/>
    </w:rPr>
  </w:style>
  <w:style w:type="paragraph" w:styleId="Testofumetto">
    <w:name w:val="Balloon Text"/>
    <w:basedOn w:val="Normale"/>
    <w:link w:val="TestofumettoCarattere"/>
    <w:qFormat/>
    <w:rsid w:val="002B1FCE"/>
    <w:rPr>
      <w:rFonts w:ascii="Segoe UI" w:hAnsi="Segoe UI" w:cs="Segoe UI"/>
      <w:sz w:val="18"/>
      <w:szCs w:val="18"/>
    </w:rPr>
  </w:style>
  <w:style w:type="paragraph" w:customStyle="1" w:styleId="Testonotaapidipagina1">
    <w:name w:val="Testo nota a piè di pagina1"/>
    <w:basedOn w:val="Normale"/>
    <w:qFormat/>
    <w:rsid w:val="00603286"/>
    <w:pPr>
      <w:suppressLineNumbers/>
      <w:ind w:left="339" w:hanging="339"/>
    </w:pPr>
    <w:rPr>
      <w:sz w:val="20"/>
      <w:szCs w:val="20"/>
    </w:rPr>
  </w:style>
  <w:style w:type="table" w:styleId="Grigliatabella">
    <w:name w:val="Table Grid"/>
    <w:basedOn w:val="Tabellanormale"/>
    <w:rsid w:val="00D1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6acolori-colore21">
    <w:name w:val="Tabella griglia 6 a colori - colore 21"/>
    <w:basedOn w:val="Tabellanormale"/>
    <w:uiPriority w:val="51"/>
    <w:rsid w:val="004A0064"/>
    <w:rPr>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NormaleWeb">
    <w:name w:val="Normal (Web)"/>
    <w:basedOn w:val="Normale"/>
    <w:uiPriority w:val="99"/>
    <w:semiHidden/>
    <w:unhideWhenUsed/>
    <w:rsid w:val="0002098E"/>
    <w:pPr>
      <w:spacing w:before="100" w:beforeAutospacing="1" w:after="119"/>
    </w:pPr>
    <w:rPr>
      <w:lang w:val="it-IT" w:eastAsia="it-IT"/>
    </w:rPr>
  </w:style>
  <w:style w:type="paragraph" w:styleId="Revisione">
    <w:name w:val="Revision"/>
    <w:hidden/>
    <w:uiPriority w:val="99"/>
    <w:semiHidden/>
    <w:rsid w:val="00C7574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656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A27D-BF8F-40ED-8BAF-A3BE66C0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2005</Words>
  <Characters>11429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c.carani</dc:creator>
  <dc:description/>
  <cp:lastModifiedBy>Lisa Santolini</cp:lastModifiedBy>
  <cp:revision>7</cp:revision>
  <cp:lastPrinted>2019-05-20T09:17:00Z</cp:lastPrinted>
  <dcterms:created xsi:type="dcterms:W3CDTF">2024-07-24T13:50:00Z</dcterms:created>
  <dcterms:modified xsi:type="dcterms:W3CDTF">2024-09-16T08:29:00Z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